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7BA" w:rsidRDefault="006747BA" w:rsidP="006747BA">
      <w:pPr>
        <w:spacing w:after="0" w:line="450" w:lineRule="atLeast"/>
        <w:textAlignment w:val="baseline"/>
        <w:outlineLvl w:val="0"/>
        <w:rPr>
          <w:rFonts w:ascii="Arial" w:eastAsia="Times New Roman" w:hAnsi="Arial" w:cs="Arial"/>
          <w:caps/>
          <w:color w:val="444444"/>
          <w:kern w:val="36"/>
          <w:sz w:val="42"/>
          <w:szCs w:val="42"/>
          <w:lang w:eastAsia="fr-FR"/>
        </w:rPr>
      </w:pPr>
      <w:r w:rsidRPr="006747BA">
        <w:rPr>
          <w:rFonts w:ascii="Arial" w:eastAsia="Times New Roman" w:hAnsi="Arial" w:cs="Arial"/>
          <w:caps/>
          <w:color w:val="444444"/>
          <w:kern w:val="36"/>
          <w:sz w:val="42"/>
          <w:szCs w:val="42"/>
          <w:lang w:eastAsia="fr-FR"/>
        </w:rPr>
        <w:t>Les droits et obligations du propriétaire et du locataire</w:t>
      </w:r>
    </w:p>
    <w:p w:rsidR="000274E8" w:rsidRDefault="000274E8" w:rsidP="006747BA">
      <w:pPr>
        <w:spacing w:after="0" w:line="450" w:lineRule="atLeast"/>
        <w:textAlignment w:val="baseline"/>
        <w:outlineLvl w:val="0"/>
        <w:rPr>
          <w:rFonts w:ascii="Arial" w:eastAsia="Times New Roman" w:hAnsi="Arial" w:cs="Arial"/>
          <w:caps/>
          <w:color w:val="444444"/>
          <w:kern w:val="36"/>
          <w:sz w:val="42"/>
          <w:szCs w:val="42"/>
          <w:lang w:eastAsia="fr-FR"/>
        </w:rPr>
      </w:pPr>
      <w:r>
        <w:rPr>
          <w:noProof/>
        </w:rPr>
        <w:drawing>
          <wp:inline distT="0" distB="0" distL="0" distR="0" wp14:anchorId="0F26B8BA" wp14:editId="0D44B4DC">
            <wp:extent cx="2933700" cy="1562100"/>
            <wp:effectExtent l="0" t="0" r="0" b="0"/>
            <wp:docPr id="4" name="Image 4" descr="Résultats de recherche d'images pour « images libres de droit correspondant à obligations locataire et propriétai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s de recherche d'images pour « images libres de droit correspondant à obligations locataire et propriétaire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3700" cy="1562100"/>
                    </a:xfrm>
                    <a:prstGeom prst="rect">
                      <a:avLst/>
                    </a:prstGeom>
                    <a:noFill/>
                    <a:ln>
                      <a:noFill/>
                    </a:ln>
                  </pic:spPr>
                </pic:pic>
              </a:graphicData>
            </a:graphic>
          </wp:inline>
        </w:drawing>
      </w:r>
    </w:p>
    <w:p w:rsidR="006747BA" w:rsidRPr="006747BA" w:rsidRDefault="006747BA" w:rsidP="006747BA">
      <w:pPr>
        <w:spacing w:after="0" w:line="300" w:lineRule="atLeast"/>
        <w:jc w:val="both"/>
        <w:textAlignment w:val="baseline"/>
        <w:rPr>
          <w:rFonts w:ascii="Arial" w:eastAsia="Times New Roman" w:hAnsi="Arial" w:cs="Arial"/>
          <w:color w:val="444444"/>
          <w:sz w:val="18"/>
          <w:szCs w:val="18"/>
          <w:lang w:eastAsia="fr-FR"/>
        </w:rPr>
      </w:pPr>
      <w:r w:rsidRPr="006747BA">
        <w:rPr>
          <w:rFonts w:ascii="Arial" w:eastAsia="Times New Roman" w:hAnsi="Arial" w:cs="Arial"/>
          <w:color w:val="444444"/>
          <w:sz w:val="18"/>
          <w:szCs w:val="18"/>
          <w:lang w:eastAsia="fr-FR"/>
        </w:rPr>
        <w:t>Le bon déroulement d’une location passe par le respect des droits et obligations de chacun, aussi bien du propriétaire que du locataire.          </w:t>
      </w:r>
    </w:p>
    <w:p w:rsidR="006747BA" w:rsidRPr="006747BA" w:rsidRDefault="006747BA" w:rsidP="006747BA">
      <w:pPr>
        <w:spacing w:after="0" w:line="300" w:lineRule="atLeast"/>
        <w:jc w:val="both"/>
        <w:textAlignment w:val="baseline"/>
        <w:rPr>
          <w:rFonts w:ascii="Arial" w:eastAsia="Times New Roman" w:hAnsi="Arial" w:cs="Arial"/>
          <w:color w:val="444444"/>
          <w:sz w:val="18"/>
          <w:szCs w:val="18"/>
          <w:lang w:eastAsia="fr-FR"/>
        </w:rPr>
      </w:pPr>
      <w:r w:rsidRPr="006747BA">
        <w:rPr>
          <w:rFonts w:ascii="Arial" w:eastAsia="Times New Roman" w:hAnsi="Arial" w:cs="Arial"/>
          <w:color w:val="444444"/>
          <w:sz w:val="18"/>
          <w:szCs w:val="18"/>
          <w:lang w:eastAsia="fr-FR"/>
        </w:rPr>
        <w:t> </w:t>
      </w:r>
    </w:p>
    <w:p w:rsidR="006747BA" w:rsidRPr="006747BA" w:rsidRDefault="006747BA" w:rsidP="000274E8">
      <w:pPr>
        <w:spacing w:after="0" w:line="300" w:lineRule="atLeast"/>
        <w:jc w:val="both"/>
        <w:textAlignment w:val="baseline"/>
        <w:rPr>
          <w:rFonts w:ascii="Arial" w:eastAsia="Times New Roman" w:hAnsi="Arial" w:cs="Arial"/>
          <w:color w:val="444444"/>
          <w:sz w:val="18"/>
          <w:szCs w:val="18"/>
          <w:lang w:eastAsia="fr-FR"/>
        </w:rPr>
      </w:pPr>
      <w:r w:rsidRPr="006747BA">
        <w:rPr>
          <w:rFonts w:ascii="Arial" w:eastAsia="Times New Roman" w:hAnsi="Arial" w:cs="Arial"/>
          <w:color w:val="444444"/>
          <w:sz w:val="18"/>
          <w:szCs w:val="18"/>
          <w:lang w:eastAsia="fr-FR"/>
        </w:rPr>
        <w:t> </w:t>
      </w:r>
      <w:r w:rsidRPr="006747BA">
        <w:rPr>
          <w:rFonts w:ascii="Arial" w:eastAsia="Times New Roman" w:hAnsi="Arial" w:cs="Arial"/>
          <w:caps/>
          <w:color w:val="999999"/>
          <w:sz w:val="21"/>
          <w:szCs w:val="21"/>
          <w:lang w:eastAsia="fr-FR"/>
        </w:rPr>
        <w:t>QUELLES SONT LES OBLIGATIONS DU PROPRIÉTAIRE</w:t>
      </w:r>
      <w:r w:rsidR="002A4479">
        <w:rPr>
          <w:rFonts w:ascii="Arial" w:eastAsia="Times New Roman" w:hAnsi="Arial" w:cs="Arial"/>
          <w:caps/>
          <w:color w:val="999999"/>
          <w:sz w:val="21"/>
          <w:szCs w:val="21"/>
          <w:lang w:eastAsia="fr-FR"/>
        </w:rPr>
        <w:t xml:space="preserve"> </w:t>
      </w:r>
      <w:r w:rsidRPr="006747BA">
        <w:rPr>
          <w:rFonts w:ascii="Arial" w:eastAsia="Times New Roman" w:hAnsi="Arial" w:cs="Arial"/>
          <w:caps/>
          <w:color w:val="999999"/>
          <w:sz w:val="21"/>
          <w:szCs w:val="21"/>
          <w:lang w:eastAsia="fr-FR"/>
        </w:rPr>
        <w:t>?</w:t>
      </w:r>
    </w:p>
    <w:p w:rsidR="006747BA" w:rsidRPr="006747BA" w:rsidRDefault="006747BA" w:rsidP="006747BA">
      <w:pPr>
        <w:spacing w:after="0" w:line="300" w:lineRule="atLeast"/>
        <w:jc w:val="both"/>
        <w:textAlignment w:val="baseline"/>
        <w:rPr>
          <w:rFonts w:ascii="Arial" w:eastAsia="Times New Roman" w:hAnsi="Arial" w:cs="Arial"/>
          <w:color w:val="444444"/>
          <w:sz w:val="18"/>
          <w:szCs w:val="18"/>
          <w:lang w:eastAsia="fr-FR"/>
        </w:rPr>
      </w:pPr>
      <w:r w:rsidRPr="006747BA">
        <w:rPr>
          <w:rFonts w:ascii="Arial" w:eastAsia="Times New Roman" w:hAnsi="Arial" w:cs="Arial"/>
          <w:color w:val="444444"/>
          <w:sz w:val="18"/>
          <w:szCs w:val="18"/>
          <w:lang w:eastAsia="fr-FR"/>
        </w:rPr>
        <w:t>Le bailleur doit remettre au locataire un logement décent ne laissant pas apparaître de risques manifestes pouvant porter atteinte à la sécurité physique ou à la santé du locataire, et doté des éléments (surface habitable et équipement) le rendant conforme à l’usage d’habitation.  </w:t>
      </w:r>
    </w:p>
    <w:p w:rsidR="006747BA" w:rsidRPr="006747BA" w:rsidRDefault="006747BA" w:rsidP="006747BA">
      <w:pPr>
        <w:spacing w:after="0" w:line="300" w:lineRule="atLeast"/>
        <w:jc w:val="both"/>
        <w:textAlignment w:val="baseline"/>
        <w:rPr>
          <w:rFonts w:ascii="Arial" w:eastAsia="Times New Roman" w:hAnsi="Arial" w:cs="Arial"/>
          <w:color w:val="444444"/>
          <w:sz w:val="18"/>
          <w:szCs w:val="18"/>
          <w:lang w:eastAsia="fr-FR"/>
        </w:rPr>
      </w:pPr>
      <w:r w:rsidRPr="006747BA">
        <w:rPr>
          <w:rFonts w:ascii="Arial" w:eastAsia="Times New Roman" w:hAnsi="Arial" w:cs="Arial"/>
          <w:color w:val="444444"/>
          <w:sz w:val="18"/>
          <w:szCs w:val="18"/>
          <w:u w:val="single"/>
          <w:bdr w:val="none" w:sz="0" w:space="0" w:color="auto" w:frame="1"/>
          <w:lang w:eastAsia="fr-FR"/>
        </w:rPr>
        <w:t>Le propriétaire doit :</w:t>
      </w:r>
    </w:p>
    <w:p w:rsidR="006747BA" w:rsidRPr="006747BA" w:rsidRDefault="006747BA" w:rsidP="006747BA">
      <w:pPr>
        <w:numPr>
          <w:ilvl w:val="0"/>
          <w:numId w:val="1"/>
        </w:numPr>
        <w:spacing w:after="0" w:line="240" w:lineRule="auto"/>
        <w:ind w:left="600"/>
        <w:textAlignment w:val="baseline"/>
        <w:rPr>
          <w:rFonts w:ascii="Arial" w:eastAsia="Times New Roman" w:hAnsi="Arial" w:cs="Arial"/>
          <w:color w:val="444444"/>
          <w:sz w:val="18"/>
          <w:szCs w:val="18"/>
          <w:lang w:eastAsia="fr-FR"/>
        </w:rPr>
      </w:pPr>
      <w:r w:rsidRPr="006747BA">
        <w:rPr>
          <w:rFonts w:ascii="Arial" w:eastAsia="Times New Roman" w:hAnsi="Arial" w:cs="Arial"/>
          <w:color w:val="444444"/>
          <w:sz w:val="18"/>
          <w:szCs w:val="18"/>
          <w:lang w:eastAsia="fr-FR"/>
        </w:rPr>
        <w:t>Délivrer au locataire un logement en bon état d’usage et de réparation ainsi que des équipements en bon état de fonctionnement. Les parties peuvent toutefois convenir expressément de travaux que le locataire exécutera ou fera exécuter en contrepartie d’une réduction du loyer pendant une durée déterminée</w:t>
      </w:r>
    </w:p>
    <w:p w:rsidR="006747BA" w:rsidRPr="006747BA" w:rsidRDefault="006747BA" w:rsidP="006747BA">
      <w:pPr>
        <w:numPr>
          <w:ilvl w:val="0"/>
          <w:numId w:val="1"/>
        </w:numPr>
        <w:spacing w:after="0" w:line="240" w:lineRule="auto"/>
        <w:ind w:left="600"/>
        <w:textAlignment w:val="baseline"/>
        <w:rPr>
          <w:rFonts w:ascii="Arial" w:eastAsia="Times New Roman" w:hAnsi="Arial" w:cs="Arial"/>
          <w:color w:val="444444"/>
          <w:sz w:val="18"/>
          <w:szCs w:val="18"/>
          <w:lang w:eastAsia="fr-FR"/>
        </w:rPr>
      </w:pPr>
      <w:r w:rsidRPr="006747BA">
        <w:rPr>
          <w:rFonts w:ascii="Arial" w:eastAsia="Times New Roman" w:hAnsi="Arial" w:cs="Arial"/>
          <w:color w:val="444444"/>
          <w:sz w:val="18"/>
          <w:szCs w:val="18"/>
          <w:lang w:eastAsia="fr-FR"/>
        </w:rPr>
        <w:t>Assurer au locataire la jouissance paisible du logement.</w:t>
      </w:r>
    </w:p>
    <w:p w:rsidR="006747BA" w:rsidRPr="006747BA" w:rsidRDefault="006747BA" w:rsidP="006747BA">
      <w:pPr>
        <w:numPr>
          <w:ilvl w:val="0"/>
          <w:numId w:val="1"/>
        </w:numPr>
        <w:spacing w:after="0" w:line="240" w:lineRule="auto"/>
        <w:ind w:left="600"/>
        <w:textAlignment w:val="baseline"/>
        <w:rPr>
          <w:rFonts w:ascii="Arial" w:eastAsia="Times New Roman" w:hAnsi="Arial" w:cs="Arial"/>
          <w:color w:val="444444"/>
          <w:sz w:val="18"/>
          <w:szCs w:val="18"/>
          <w:lang w:eastAsia="fr-FR"/>
        </w:rPr>
      </w:pPr>
      <w:r w:rsidRPr="006747BA">
        <w:rPr>
          <w:rFonts w:ascii="Arial" w:eastAsia="Times New Roman" w:hAnsi="Arial" w:cs="Arial"/>
          <w:color w:val="444444"/>
          <w:sz w:val="18"/>
          <w:szCs w:val="18"/>
          <w:lang w:eastAsia="fr-FR"/>
        </w:rPr>
        <w:t>Entretenir les locaux et y faire toutes les grosses réparations autres que les réparations locatives, nécessaires au maintien en état et à l’entretien normal des locaux loués</w:t>
      </w:r>
    </w:p>
    <w:p w:rsidR="006747BA" w:rsidRPr="006747BA" w:rsidRDefault="006747BA" w:rsidP="006747BA">
      <w:pPr>
        <w:numPr>
          <w:ilvl w:val="0"/>
          <w:numId w:val="1"/>
        </w:numPr>
        <w:spacing w:after="0" w:line="240" w:lineRule="auto"/>
        <w:ind w:left="600"/>
        <w:textAlignment w:val="baseline"/>
        <w:rPr>
          <w:rFonts w:ascii="Arial" w:eastAsia="Times New Roman" w:hAnsi="Arial" w:cs="Arial"/>
          <w:color w:val="444444"/>
          <w:sz w:val="18"/>
          <w:szCs w:val="18"/>
          <w:lang w:eastAsia="fr-FR"/>
        </w:rPr>
      </w:pPr>
      <w:r w:rsidRPr="006747BA">
        <w:rPr>
          <w:rFonts w:ascii="Arial" w:eastAsia="Times New Roman" w:hAnsi="Arial" w:cs="Arial"/>
          <w:color w:val="444444"/>
          <w:sz w:val="18"/>
          <w:szCs w:val="18"/>
          <w:lang w:eastAsia="fr-FR"/>
        </w:rPr>
        <w:t>Exécuter les travaux essentiels à la salubrité des lieux. Il doit par exemple veiller à ce que les revêtements du logement ne présentent aucun risque manifeste pour la santé et la sécurité du locataire. Si ces travaux ne sont pas effectués par le bailleur, le locataire peut le mettre en demeure de les exécuter.</w:t>
      </w:r>
    </w:p>
    <w:p w:rsidR="006747BA" w:rsidRPr="006747BA" w:rsidRDefault="006747BA" w:rsidP="006747BA">
      <w:pPr>
        <w:numPr>
          <w:ilvl w:val="0"/>
          <w:numId w:val="1"/>
        </w:numPr>
        <w:spacing w:after="0" w:line="240" w:lineRule="auto"/>
        <w:ind w:left="600"/>
        <w:textAlignment w:val="baseline"/>
        <w:rPr>
          <w:rFonts w:ascii="Arial" w:eastAsia="Times New Roman" w:hAnsi="Arial" w:cs="Arial"/>
          <w:color w:val="444444"/>
          <w:sz w:val="18"/>
          <w:szCs w:val="18"/>
          <w:lang w:eastAsia="fr-FR"/>
        </w:rPr>
      </w:pPr>
      <w:r w:rsidRPr="006747BA">
        <w:rPr>
          <w:rFonts w:ascii="Arial" w:eastAsia="Times New Roman" w:hAnsi="Arial" w:cs="Arial"/>
          <w:color w:val="444444"/>
          <w:sz w:val="18"/>
          <w:szCs w:val="18"/>
          <w:lang w:eastAsia="fr-FR"/>
        </w:rPr>
        <w:t>Ne pas s’opposer aux aménagements réalisés par le locataire, dès lors qu’ils ne constituent pas une transformation du logement</w:t>
      </w:r>
    </w:p>
    <w:p w:rsidR="006747BA" w:rsidRPr="006747BA" w:rsidRDefault="006747BA" w:rsidP="006747BA">
      <w:pPr>
        <w:numPr>
          <w:ilvl w:val="0"/>
          <w:numId w:val="1"/>
        </w:numPr>
        <w:spacing w:after="0" w:line="240" w:lineRule="auto"/>
        <w:ind w:left="600"/>
        <w:textAlignment w:val="baseline"/>
        <w:rPr>
          <w:rFonts w:ascii="Arial" w:eastAsia="Times New Roman" w:hAnsi="Arial" w:cs="Arial"/>
          <w:color w:val="444444"/>
          <w:sz w:val="18"/>
          <w:szCs w:val="18"/>
          <w:lang w:eastAsia="fr-FR"/>
        </w:rPr>
      </w:pPr>
      <w:r w:rsidRPr="006747BA">
        <w:rPr>
          <w:rFonts w:ascii="Arial" w:eastAsia="Times New Roman" w:hAnsi="Arial" w:cs="Arial"/>
          <w:color w:val="444444"/>
          <w:sz w:val="18"/>
          <w:szCs w:val="18"/>
          <w:lang w:eastAsia="fr-FR"/>
        </w:rPr>
        <w:t>Délivrer gratuitement des quittances de loyer et charge lorsque le locataire le demande ;</w:t>
      </w:r>
    </w:p>
    <w:p w:rsidR="006747BA" w:rsidRPr="006747BA" w:rsidRDefault="006747BA" w:rsidP="006747BA">
      <w:pPr>
        <w:numPr>
          <w:ilvl w:val="0"/>
          <w:numId w:val="1"/>
        </w:numPr>
        <w:spacing w:after="150" w:line="240" w:lineRule="auto"/>
        <w:ind w:left="600"/>
        <w:textAlignment w:val="baseline"/>
        <w:rPr>
          <w:rFonts w:ascii="Arial" w:eastAsia="Times New Roman" w:hAnsi="Arial" w:cs="Arial"/>
          <w:color w:val="444444"/>
          <w:sz w:val="18"/>
          <w:szCs w:val="18"/>
          <w:lang w:eastAsia="fr-FR"/>
        </w:rPr>
      </w:pPr>
      <w:r w:rsidRPr="006747BA">
        <w:rPr>
          <w:rFonts w:ascii="Arial" w:eastAsia="Times New Roman" w:hAnsi="Arial" w:cs="Arial"/>
          <w:color w:val="444444"/>
          <w:sz w:val="18"/>
          <w:szCs w:val="18"/>
          <w:lang w:eastAsia="fr-FR"/>
        </w:rPr>
        <w:t>Déclarer sa location à la direction des impôts et des contributions publiques (DICP).</w:t>
      </w:r>
    </w:p>
    <w:p w:rsidR="006747BA" w:rsidRPr="006747BA" w:rsidRDefault="006747BA" w:rsidP="006747BA">
      <w:pPr>
        <w:pBdr>
          <w:top w:val="single" w:sz="6" w:space="0" w:color="FFFFFF"/>
          <w:left w:val="single" w:sz="6" w:space="17" w:color="FFFFFF"/>
        </w:pBdr>
        <w:shd w:val="clear" w:color="auto" w:fill="FFFFFF"/>
        <w:spacing w:after="0" w:afterAutospacing="1" w:line="345" w:lineRule="atLeast"/>
        <w:jc w:val="both"/>
        <w:textAlignment w:val="baseline"/>
        <w:outlineLvl w:val="2"/>
        <w:rPr>
          <w:rFonts w:ascii="Arial" w:eastAsia="Times New Roman" w:hAnsi="Arial" w:cs="Arial"/>
          <w:caps/>
          <w:color w:val="999999"/>
          <w:sz w:val="21"/>
          <w:szCs w:val="21"/>
          <w:lang w:eastAsia="fr-FR"/>
        </w:rPr>
      </w:pPr>
      <w:r w:rsidRPr="006747BA">
        <w:rPr>
          <w:rFonts w:ascii="Arial" w:eastAsia="Times New Roman" w:hAnsi="Arial" w:cs="Arial"/>
          <w:caps/>
          <w:color w:val="999999"/>
          <w:sz w:val="21"/>
          <w:szCs w:val="21"/>
          <w:lang w:eastAsia="fr-FR"/>
        </w:rPr>
        <w:t>QUELLES SONT LES OBLIGATIONS DU LOCATAIRE</w:t>
      </w:r>
      <w:r w:rsidR="002A4479">
        <w:rPr>
          <w:rFonts w:ascii="Arial" w:eastAsia="Times New Roman" w:hAnsi="Arial" w:cs="Arial"/>
          <w:caps/>
          <w:color w:val="999999"/>
          <w:sz w:val="21"/>
          <w:szCs w:val="21"/>
          <w:lang w:eastAsia="fr-FR"/>
        </w:rPr>
        <w:t xml:space="preserve"> </w:t>
      </w:r>
      <w:r w:rsidRPr="006747BA">
        <w:rPr>
          <w:rFonts w:ascii="Arial" w:eastAsia="Times New Roman" w:hAnsi="Arial" w:cs="Arial"/>
          <w:caps/>
          <w:color w:val="999999"/>
          <w:sz w:val="21"/>
          <w:szCs w:val="21"/>
          <w:lang w:eastAsia="fr-FR"/>
        </w:rPr>
        <w:t>?</w:t>
      </w:r>
    </w:p>
    <w:p w:rsidR="006747BA" w:rsidRPr="006747BA" w:rsidRDefault="006747BA" w:rsidP="006747BA">
      <w:pPr>
        <w:spacing w:after="0" w:line="300" w:lineRule="atLeast"/>
        <w:jc w:val="both"/>
        <w:textAlignment w:val="baseline"/>
        <w:rPr>
          <w:rFonts w:ascii="Arial" w:eastAsia="Times New Roman" w:hAnsi="Arial" w:cs="Arial"/>
          <w:color w:val="444444"/>
          <w:sz w:val="18"/>
          <w:szCs w:val="18"/>
          <w:lang w:eastAsia="fr-FR"/>
        </w:rPr>
      </w:pPr>
      <w:r w:rsidRPr="006747BA">
        <w:rPr>
          <w:rFonts w:ascii="Arial" w:eastAsia="Times New Roman" w:hAnsi="Arial" w:cs="Arial"/>
          <w:color w:val="444444"/>
          <w:sz w:val="18"/>
          <w:szCs w:val="18"/>
          <w:u w:val="single"/>
          <w:bdr w:val="none" w:sz="0" w:space="0" w:color="auto" w:frame="1"/>
          <w:lang w:eastAsia="fr-FR"/>
        </w:rPr>
        <w:t>Le locataire est tenu :</w:t>
      </w:r>
    </w:p>
    <w:p w:rsidR="006747BA" w:rsidRPr="006747BA" w:rsidRDefault="006747BA" w:rsidP="006747BA">
      <w:pPr>
        <w:numPr>
          <w:ilvl w:val="0"/>
          <w:numId w:val="2"/>
        </w:numPr>
        <w:spacing w:after="0" w:line="240" w:lineRule="auto"/>
        <w:ind w:left="600"/>
        <w:textAlignment w:val="baseline"/>
        <w:rPr>
          <w:rFonts w:ascii="Arial" w:eastAsia="Times New Roman" w:hAnsi="Arial" w:cs="Arial"/>
          <w:color w:val="444444"/>
          <w:sz w:val="18"/>
          <w:szCs w:val="18"/>
          <w:lang w:eastAsia="fr-FR"/>
        </w:rPr>
      </w:pPr>
      <w:r w:rsidRPr="006747BA">
        <w:rPr>
          <w:rFonts w:ascii="Arial" w:eastAsia="Times New Roman" w:hAnsi="Arial" w:cs="Arial"/>
          <w:color w:val="444444"/>
          <w:sz w:val="18"/>
          <w:szCs w:val="18"/>
          <w:lang w:eastAsia="fr-FR"/>
        </w:rPr>
        <w:t>De payer le loyer et les charges récupérables (vous trouverez la liste de ces charges annexée au modèle de contrat de bail proposé par la DGAE – Cellule Accueil Consommateur. (Cette liste est limitative) ;</w:t>
      </w:r>
    </w:p>
    <w:p w:rsidR="006747BA" w:rsidRPr="006747BA" w:rsidRDefault="006747BA" w:rsidP="006747BA">
      <w:pPr>
        <w:numPr>
          <w:ilvl w:val="0"/>
          <w:numId w:val="2"/>
        </w:numPr>
        <w:spacing w:after="0" w:line="240" w:lineRule="auto"/>
        <w:ind w:left="600"/>
        <w:textAlignment w:val="baseline"/>
        <w:rPr>
          <w:rFonts w:ascii="Arial" w:eastAsia="Times New Roman" w:hAnsi="Arial" w:cs="Arial"/>
          <w:color w:val="444444"/>
          <w:sz w:val="18"/>
          <w:szCs w:val="18"/>
          <w:lang w:eastAsia="fr-FR"/>
        </w:rPr>
      </w:pPr>
      <w:r w:rsidRPr="006747BA">
        <w:rPr>
          <w:rFonts w:ascii="Arial" w:eastAsia="Times New Roman" w:hAnsi="Arial" w:cs="Arial"/>
          <w:color w:val="444444"/>
          <w:sz w:val="18"/>
          <w:szCs w:val="18"/>
          <w:lang w:eastAsia="fr-FR"/>
        </w:rPr>
        <w:t>User de la chose louée « en bon père de famille » c’est-à-dire en y faisant attention comme si le logement lui appartenait ;</w:t>
      </w:r>
    </w:p>
    <w:p w:rsidR="006747BA" w:rsidRPr="006747BA" w:rsidRDefault="006747BA" w:rsidP="006747BA">
      <w:pPr>
        <w:numPr>
          <w:ilvl w:val="0"/>
          <w:numId w:val="2"/>
        </w:numPr>
        <w:spacing w:after="0" w:line="240" w:lineRule="auto"/>
        <w:ind w:left="600"/>
        <w:textAlignment w:val="baseline"/>
        <w:rPr>
          <w:rFonts w:ascii="Arial" w:eastAsia="Times New Roman" w:hAnsi="Arial" w:cs="Arial"/>
          <w:color w:val="444444"/>
          <w:sz w:val="18"/>
          <w:szCs w:val="18"/>
          <w:lang w:eastAsia="fr-FR"/>
        </w:rPr>
      </w:pPr>
      <w:r w:rsidRPr="006747BA">
        <w:rPr>
          <w:rFonts w:ascii="Arial" w:eastAsia="Times New Roman" w:hAnsi="Arial" w:cs="Arial"/>
          <w:color w:val="444444"/>
          <w:sz w:val="18"/>
          <w:szCs w:val="18"/>
          <w:lang w:eastAsia="fr-FR"/>
        </w:rPr>
        <w:t>De laisser exécuter dans les lieux loués les travaux d’amélioration des parties communes ou des parties privatives, ainsi que les travaux nécessaires au maintien en état et à l’entretien normal des locaux loués ;</w:t>
      </w:r>
    </w:p>
    <w:p w:rsidR="006747BA" w:rsidRPr="006747BA" w:rsidRDefault="006747BA" w:rsidP="006747BA">
      <w:pPr>
        <w:numPr>
          <w:ilvl w:val="0"/>
          <w:numId w:val="2"/>
        </w:numPr>
        <w:spacing w:after="0" w:line="240" w:lineRule="auto"/>
        <w:ind w:left="600"/>
        <w:textAlignment w:val="baseline"/>
        <w:rPr>
          <w:rFonts w:ascii="Arial" w:eastAsia="Times New Roman" w:hAnsi="Arial" w:cs="Arial"/>
          <w:color w:val="444444"/>
          <w:sz w:val="18"/>
          <w:szCs w:val="18"/>
          <w:lang w:eastAsia="fr-FR"/>
        </w:rPr>
      </w:pPr>
      <w:r w:rsidRPr="006747BA">
        <w:rPr>
          <w:rFonts w:ascii="Arial" w:eastAsia="Times New Roman" w:hAnsi="Arial" w:cs="Arial"/>
          <w:color w:val="444444"/>
          <w:sz w:val="18"/>
          <w:szCs w:val="18"/>
          <w:lang w:eastAsia="fr-FR"/>
        </w:rPr>
        <w:t>De réparer les dégradations et pertes qui surviennent dans les locaux et effectuer les réparations locatives (sauf en cas de vétusté, malfaçon, vice de construction, cas fortuit ou force majeure)</w:t>
      </w:r>
    </w:p>
    <w:p w:rsidR="006747BA" w:rsidRPr="006747BA" w:rsidRDefault="006747BA" w:rsidP="006747BA">
      <w:pPr>
        <w:numPr>
          <w:ilvl w:val="0"/>
          <w:numId w:val="2"/>
        </w:numPr>
        <w:spacing w:after="0" w:line="240" w:lineRule="auto"/>
        <w:ind w:left="600"/>
        <w:textAlignment w:val="baseline"/>
        <w:rPr>
          <w:rFonts w:ascii="Arial" w:eastAsia="Times New Roman" w:hAnsi="Arial" w:cs="Arial"/>
          <w:color w:val="444444"/>
          <w:sz w:val="18"/>
          <w:szCs w:val="18"/>
          <w:lang w:eastAsia="fr-FR"/>
        </w:rPr>
      </w:pPr>
      <w:r w:rsidRPr="006747BA">
        <w:rPr>
          <w:rFonts w:ascii="Arial" w:eastAsia="Times New Roman" w:hAnsi="Arial" w:cs="Arial"/>
          <w:color w:val="444444"/>
          <w:sz w:val="18"/>
          <w:szCs w:val="18"/>
          <w:lang w:eastAsia="fr-FR"/>
        </w:rPr>
        <w:t>Ne pas transformer les locaux et équipements loués sans l’accord écrit du propriétaire ;</w:t>
      </w:r>
    </w:p>
    <w:p w:rsidR="006747BA" w:rsidRPr="006747BA" w:rsidRDefault="006747BA" w:rsidP="006747BA">
      <w:pPr>
        <w:numPr>
          <w:ilvl w:val="0"/>
          <w:numId w:val="2"/>
        </w:numPr>
        <w:spacing w:after="0" w:line="240" w:lineRule="auto"/>
        <w:ind w:left="600"/>
        <w:textAlignment w:val="baseline"/>
        <w:rPr>
          <w:rFonts w:ascii="Arial" w:eastAsia="Times New Roman" w:hAnsi="Arial" w:cs="Arial"/>
          <w:color w:val="444444"/>
          <w:sz w:val="18"/>
          <w:szCs w:val="18"/>
          <w:lang w:eastAsia="fr-FR"/>
        </w:rPr>
      </w:pPr>
      <w:r w:rsidRPr="006747BA">
        <w:rPr>
          <w:rFonts w:ascii="Arial" w:eastAsia="Times New Roman" w:hAnsi="Arial" w:cs="Arial"/>
          <w:color w:val="444444"/>
          <w:sz w:val="18"/>
          <w:szCs w:val="18"/>
          <w:lang w:eastAsia="fr-FR"/>
        </w:rPr>
        <w:t>S’assurer contre les risques locatifs (essentiellement dégâts des eaux et incendies). Le bailleur peut en exiger l’attestation lors de la remise des clés, puis chaque année ;</w:t>
      </w:r>
    </w:p>
    <w:p w:rsidR="006747BA" w:rsidRPr="006747BA" w:rsidRDefault="006747BA" w:rsidP="006747BA">
      <w:pPr>
        <w:numPr>
          <w:ilvl w:val="0"/>
          <w:numId w:val="2"/>
        </w:numPr>
        <w:spacing w:after="0" w:line="240" w:lineRule="auto"/>
        <w:ind w:left="600"/>
        <w:textAlignment w:val="baseline"/>
        <w:rPr>
          <w:rFonts w:ascii="Arial" w:eastAsia="Times New Roman" w:hAnsi="Arial" w:cs="Arial"/>
          <w:color w:val="444444"/>
          <w:sz w:val="18"/>
          <w:szCs w:val="18"/>
          <w:lang w:eastAsia="fr-FR"/>
        </w:rPr>
      </w:pPr>
      <w:r w:rsidRPr="006747BA">
        <w:rPr>
          <w:rFonts w:ascii="Arial" w:eastAsia="Times New Roman" w:hAnsi="Arial" w:cs="Arial"/>
          <w:color w:val="444444"/>
          <w:sz w:val="18"/>
          <w:szCs w:val="18"/>
          <w:lang w:eastAsia="fr-FR"/>
        </w:rPr>
        <w:t>Ne pas céder le contrat de location, ni sous-louer tout ou partie du logement, sauf accord écrit du bailleur</w:t>
      </w:r>
    </w:p>
    <w:p w:rsidR="006747BA" w:rsidRPr="006747BA" w:rsidRDefault="006747BA" w:rsidP="006747BA">
      <w:pPr>
        <w:numPr>
          <w:ilvl w:val="0"/>
          <w:numId w:val="2"/>
        </w:numPr>
        <w:spacing w:after="150" w:line="240" w:lineRule="auto"/>
        <w:ind w:left="600"/>
        <w:textAlignment w:val="baseline"/>
        <w:rPr>
          <w:rFonts w:ascii="Arial" w:eastAsia="Times New Roman" w:hAnsi="Arial" w:cs="Arial"/>
          <w:color w:val="444444"/>
          <w:sz w:val="18"/>
          <w:szCs w:val="18"/>
          <w:lang w:eastAsia="fr-FR"/>
        </w:rPr>
      </w:pPr>
      <w:r w:rsidRPr="006747BA">
        <w:rPr>
          <w:rFonts w:ascii="Arial" w:eastAsia="Times New Roman" w:hAnsi="Arial" w:cs="Arial"/>
          <w:color w:val="444444"/>
          <w:sz w:val="18"/>
          <w:szCs w:val="18"/>
          <w:lang w:eastAsia="fr-FR"/>
        </w:rPr>
        <w:t>De s’assurer contre les risques locatifs.</w:t>
      </w:r>
    </w:p>
    <w:p w:rsidR="006747BA" w:rsidRPr="006747BA" w:rsidRDefault="006747BA" w:rsidP="006747BA">
      <w:pPr>
        <w:spacing w:after="0" w:line="300" w:lineRule="atLeast"/>
        <w:jc w:val="both"/>
        <w:textAlignment w:val="baseline"/>
        <w:rPr>
          <w:rFonts w:ascii="Arial" w:eastAsia="Times New Roman" w:hAnsi="Arial" w:cs="Arial"/>
          <w:color w:val="444444"/>
          <w:sz w:val="18"/>
          <w:szCs w:val="18"/>
          <w:lang w:eastAsia="fr-FR"/>
        </w:rPr>
      </w:pPr>
      <w:r w:rsidRPr="006747BA">
        <w:rPr>
          <w:rFonts w:ascii="Arial" w:eastAsia="Times New Roman" w:hAnsi="Arial" w:cs="Arial"/>
          <w:color w:val="444444"/>
          <w:sz w:val="18"/>
          <w:szCs w:val="18"/>
          <w:lang w:eastAsia="fr-FR"/>
        </w:rPr>
        <w:t> </w:t>
      </w:r>
    </w:p>
    <w:p w:rsidR="006747BA" w:rsidRPr="006747BA" w:rsidRDefault="006747BA" w:rsidP="006747BA">
      <w:pPr>
        <w:spacing w:after="0" w:line="345" w:lineRule="atLeast"/>
        <w:jc w:val="both"/>
        <w:textAlignment w:val="baseline"/>
        <w:outlineLvl w:val="2"/>
        <w:rPr>
          <w:rFonts w:ascii="Arial" w:eastAsia="Times New Roman" w:hAnsi="Arial" w:cs="Arial"/>
          <w:caps/>
          <w:color w:val="80ACB0"/>
          <w:sz w:val="24"/>
          <w:szCs w:val="24"/>
          <w:lang w:eastAsia="fr-FR"/>
        </w:rPr>
      </w:pPr>
      <w:r w:rsidRPr="006747BA">
        <w:rPr>
          <w:rFonts w:ascii="Arial" w:eastAsia="Times New Roman" w:hAnsi="Arial" w:cs="Arial"/>
          <w:caps/>
          <w:color w:val="80ACB0"/>
          <w:sz w:val="24"/>
          <w:szCs w:val="24"/>
          <w:lang w:eastAsia="fr-FR"/>
        </w:rPr>
        <w:t>LE LOCATAIRE A-T-IL LE DROIT DE DÉCORER LE LOGEMENT QU’IL LOUE SELON SON GOÛT ?</w:t>
      </w:r>
    </w:p>
    <w:p w:rsidR="006747BA" w:rsidRPr="006747BA" w:rsidRDefault="006747BA" w:rsidP="006747BA">
      <w:pPr>
        <w:spacing w:after="0" w:line="300" w:lineRule="atLeast"/>
        <w:jc w:val="both"/>
        <w:textAlignment w:val="baseline"/>
        <w:rPr>
          <w:rFonts w:ascii="Arial" w:eastAsia="Times New Roman" w:hAnsi="Arial" w:cs="Arial"/>
          <w:color w:val="80ACB0"/>
          <w:sz w:val="21"/>
          <w:szCs w:val="21"/>
          <w:lang w:eastAsia="fr-FR"/>
        </w:rPr>
      </w:pPr>
      <w:r w:rsidRPr="006747BA">
        <w:rPr>
          <w:rFonts w:ascii="Arial" w:eastAsia="Times New Roman" w:hAnsi="Arial" w:cs="Arial"/>
          <w:color w:val="80ACB0"/>
          <w:sz w:val="21"/>
          <w:szCs w:val="21"/>
          <w:lang w:eastAsia="fr-FR"/>
        </w:rPr>
        <w:lastRenderedPageBreak/>
        <w:t> </w:t>
      </w:r>
    </w:p>
    <w:p w:rsidR="006747BA" w:rsidRPr="006747BA" w:rsidRDefault="006747BA" w:rsidP="006747BA">
      <w:pPr>
        <w:spacing w:after="150" w:line="300" w:lineRule="atLeast"/>
        <w:jc w:val="both"/>
        <w:textAlignment w:val="baseline"/>
        <w:rPr>
          <w:rFonts w:ascii="Arial" w:eastAsia="Times New Roman" w:hAnsi="Arial" w:cs="Arial"/>
          <w:color w:val="80ACB0"/>
          <w:sz w:val="21"/>
          <w:szCs w:val="21"/>
          <w:lang w:eastAsia="fr-FR"/>
        </w:rPr>
      </w:pPr>
      <w:r w:rsidRPr="006747BA">
        <w:rPr>
          <w:rFonts w:ascii="Arial" w:eastAsia="Times New Roman" w:hAnsi="Arial" w:cs="Arial"/>
          <w:color w:val="80ACB0"/>
          <w:sz w:val="21"/>
          <w:szCs w:val="21"/>
          <w:lang w:eastAsia="fr-FR"/>
        </w:rPr>
        <w:t>Le locataire est libre d’aménager le logement qu’il loue à son goût, sans en demander l’autorisation à son bailleur. Mais il n’a pas le droit de faire transformer les lieux sans autorisation du bailleur (par exemple : transformer une chambre en cuisine, installer une véranda…). Le locataire qui transforme les lieux loués sans autorisation s’expose à devoir remettre les lieux en l’état.</w:t>
      </w:r>
    </w:p>
    <w:p w:rsidR="006747BA" w:rsidRPr="006747BA" w:rsidRDefault="006747BA" w:rsidP="006747BA">
      <w:pPr>
        <w:spacing w:after="0" w:line="300" w:lineRule="atLeast"/>
        <w:jc w:val="both"/>
        <w:textAlignment w:val="baseline"/>
        <w:rPr>
          <w:rFonts w:ascii="Arial" w:eastAsia="Times New Roman" w:hAnsi="Arial" w:cs="Arial"/>
          <w:color w:val="444444"/>
          <w:sz w:val="18"/>
          <w:szCs w:val="18"/>
          <w:lang w:eastAsia="fr-FR"/>
        </w:rPr>
      </w:pPr>
      <w:r w:rsidRPr="006747BA">
        <w:rPr>
          <w:rFonts w:ascii="Arial" w:eastAsia="Times New Roman" w:hAnsi="Arial" w:cs="Arial"/>
          <w:color w:val="444444"/>
          <w:sz w:val="18"/>
          <w:szCs w:val="18"/>
          <w:lang w:eastAsia="fr-FR"/>
        </w:rPr>
        <w:t> </w:t>
      </w:r>
    </w:p>
    <w:p w:rsidR="006747BA" w:rsidRDefault="006747BA" w:rsidP="006747BA">
      <w:pPr>
        <w:spacing w:after="0" w:line="240" w:lineRule="atLeast"/>
        <w:jc w:val="both"/>
        <w:textAlignment w:val="baseline"/>
        <w:outlineLvl w:val="0"/>
        <w:rPr>
          <w:rFonts w:ascii="Arial" w:eastAsia="Times New Roman" w:hAnsi="Arial" w:cs="Arial"/>
          <w:color w:val="444444"/>
          <w:kern w:val="36"/>
          <w:sz w:val="30"/>
          <w:szCs w:val="30"/>
          <w:lang w:eastAsia="fr-FR"/>
        </w:rPr>
      </w:pPr>
      <w:r w:rsidRPr="006747BA">
        <w:rPr>
          <w:rFonts w:ascii="Arial" w:eastAsia="Times New Roman" w:hAnsi="Arial" w:cs="Arial"/>
          <w:color w:val="444444"/>
          <w:kern w:val="36"/>
          <w:sz w:val="30"/>
          <w:szCs w:val="30"/>
          <w:lang w:eastAsia="fr-FR"/>
        </w:rPr>
        <w:t>L’ENTRETIEN ET LES RÉPARATIONS</w:t>
      </w:r>
    </w:p>
    <w:p w:rsidR="002A4479" w:rsidRDefault="002A4479" w:rsidP="006747BA">
      <w:pPr>
        <w:spacing w:after="0" w:line="240" w:lineRule="atLeast"/>
        <w:jc w:val="both"/>
        <w:textAlignment w:val="baseline"/>
        <w:outlineLvl w:val="0"/>
        <w:rPr>
          <w:rFonts w:ascii="Arial" w:eastAsia="Times New Roman" w:hAnsi="Arial" w:cs="Arial"/>
          <w:color w:val="444444"/>
          <w:kern w:val="36"/>
          <w:sz w:val="30"/>
          <w:szCs w:val="30"/>
          <w:lang w:eastAsia="fr-FR"/>
        </w:rPr>
      </w:pPr>
    </w:p>
    <w:p w:rsidR="002A4479" w:rsidRPr="006747BA" w:rsidRDefault="002A4479" w:rsidP="006747BA">
      <w:pPr>
        <w:spacing w:after="0" w:line="240" w:lineRule="atLeast"/>
        <w:jc w:val="both"/>
        <w:textAlignment w:val="baseline"/>
        <w:outlineLvl w:val="0"/>
        <w:rPr>
          <w:rFonts w:ascii="Arial" w:eastAsia="Times New Roman" w:hAnsi="Arial" w:cs="Arial"/>
          <w:color w:val="444444"/>
          <w:kern w:val="36"/>
          <w:sz w:val="30"/>
          <w:szCs w:val="30"/>
          <w:lang w:eastAsia="fr-FR"/>
        </w:rPr>
      </w:pPr>
      <w:r>
        <w:rPr>
          <w:noProof/>
        </w:rPr>
        <w:drawing>
          <wp:inline distT="0" distB="0" distL="0" distR="0" wp14:anchorId="320C203C" wp14:editId="661146FB">
            <wp:extent cx="3863340" cy="1931670"/>
            <wp:effectExtent l="0" t="0" r="3810" b="0"/>
            <wp:docPr id="2" name="Image 2" descr="Résultats de recherche d'images pour « images libres de droit correspondant à obligations du locatai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s de recherche d'images pour « images libres de droit correspondant à obligations du locataire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63340" cy="1931670"/>
                    </a:xfrm>
                    <a:prstGeom prst="rect">
                      <a:avLst/>
                    </a:prstGeom>
                    <a:noFill/>
                    <a:ln>
                      <a:noFill/>
                    </a:ln>
                  </pic:spPr>
                </pic:pic>
              </a:graphicData>
            </a:graphic>
          </wp:inline>
        </w:drawing>
      </w:r>
    </w:p>
    <w:p w:rsidR="006747BA" w:rsidRPr="006747BA" w:rsidRDefault="006747BA" w:rsidP="006747BA">
      <w:pPr>
        <w:spacing w:after="0" w:line="300" w:lineRule="atLeast"/>
        <w:jc w:val="both"/>
        <w:textAlignment w:val="baseline"/>
        <w:rPr>
          <w:rFonts w:ascii="Arial" w:eastAsia="Times New Roman" w:hAnsi="Arial" w:cs="Arial"/>
          <w:color w:val="444444"/>
          <w:sz w:val="18"/>
          <w:szCs w:val="18"/>
          <w:lang w:eastAsia="fr-FR"/>
        </w:rPr>
      </w:pPr>
      <w:r w:rsidRPr="006747BA">
        <w:rPr>
          <w:rFonts w:ascii="Arial" w:eastAsia="Times New Roman" w:hAnsi="Arial" w:cs="Arial"/>
          <w:color w:val="444444"/>
          <w:sz w:val="18"/>
          <w:szCs w:val="18"/>
          <w:lang w:eastAsia="fr-FR"/>
        </w:rPr>
        <w:t> </w:t>
      </w:r>
    </w:p>
    <w:p w:rsidR="006747BA" w:rsidRPr="006747BA" w:rsidRDefault="006747BA" w:rsidP="006747BA">
      <w:pPr>
        <w:spacing w:after="0" w:line="300" w:lineRule="atLeast"/>
        <w:jc w:val="both"/>
        <w:textAlignment w:val="baseline"/>
        <w:rPr>
          <w:rFonts w:ascii="Arial" w:eastAsia="Times New Roman" w:hAnsi="Arial" w:cs="Arial"/>
          <w:color w:val="444444"/>
          <w:sz w:val="18"/>
          <w:szCs w:val="18"/>
          <w:lang w:eastAsia="fr-FR"/>
        </w:rPr>
      </w:pPr>
      <w:r w:rsidRPr="006747BA">
        <w:rPr>
          <w:rFonts w:ascii="Arial" w:eastAsia="Times New Roman" w:hAnsi="Arial" w:cs="Arial"/>
          <w:color w:val="444444"/>
          <w:sz w:val="18"/>
          <w:szCs w:val="18"/>
          <w:lang w:eastAsia="fr-FR"/>
        </w:rPr>
        <w:t>Lors d’une location, on se demande souvent qui doit payer telle ou telle réparation.</w:t>
      </w:r>
    </w:p>
    <w:p w:rsidR="006747BA" w:rsidRPr="006747BA" w:rsidRDefault="006747BA" w:rsidP="006747BA">
      <w:pPr>
        <w:spacing w:after="0" w:line="300" w:lineRule="atLeast"/>
        <w:jc w:val="both"/>
        <w:textAlignment w:val="baseline"/>
        <w:rPr>
          <w:rFonts w:ascii="Arial" w:eastAsia="Times New Roman" w:hAnsi="Arial" w:cs="Arial"/>
          <w:color w:val="444444"/>
          <w:sz w:val="18"/>
          <w:szCs w:val="18"/>
          <w:lang w:eastAsia="fr-FR"/>
        </w:rPr>
      </w:pPr>
      <w:r w:rsidRPr="006747BA">
        <w:rPr>
          <w:rFonts w:ascii="Arial" w:eastAsia="Times New Roman" w:hAnsi="Arial" w:cs="Arial"/>
          <w:color w:val="444444"/>
          <w:sz w:val="18"/>
          <w:szCs w:val="18"/>
          <w:lang w:eastAsia="fr-FR"/>
        </w:rPr>
        <w:t>Au locataire ou au propriétaire ? De façon simple, on peut dire que tout ce qui est important et tient à la structure du logement est à la charge du propriétaire (réparations des toitures, des murs…).</w:t>
      </w:r>
    </w:p>
    <w:p w:rsidR="006747BA" w:rsidRPr="006747BA" w:rsidRDefault="006747BA" w:rsidP="006747BA">
      <w:pPr>
        <w:spacing w:after="0" w:line="300" w:lineRule="atLeast"/>
        <w:jc w:val="both"/>
        <w:textAlignment w:val="baseline"/>
        <w:rPr>
          <w:rFonts w:ascii="Arial" w:eastAsia="Times New Roman" w:hAnsi="Arial" w:cs="Arial"/>
          <w:color w:val="444444"/>
          <w:sz w:val="18"/>
          <w:szCs w:val="18"/>
          <w:lang w:eastAsia="fr-FR"/>
        </w:rPr>
      </w:pPr>
      <w:r w:rsidRPr="006747BA">
        <w:rPr>
          <w:rFonts w:ascii="Arial" w:eastAsia="Times New Roman" w:hAnsi="Arial" w:cs="Arial"/>
          <w:color w:val="444444"/>
          <w:sz w:val="18"/>
          <w:szCs w:val="18"/>
          <w:lang w:eastAsia="fr-FR"/>
        </w:rPr>
        <w:t>Les réparations correspondant à l’usage courant de la chose sont quant à elles du ressort du locataire.  </w:t>
      </w:r>
    </w:p>
    <w:p w:rsidR="006747BA" w:rsidRPr="006747BA" w:rsidRDefault="006747BA" w:rsidP="006747BA">
      <w:pPr>
        <w:spacing w:after="0" w:line="300" w:lineRule="atLeast"/>
        <w:jc w:val="both"/>
        <w:textAlignment w:val="baseline"/>
        <w:rPr>
          <w:rFonts w:ascii="Arial" w:eastAsia="Times New Roman" w:hAnsi="Arial" w:cs="Arial"/>
          <w:color w:val="444444"/>
          <w:sz w:val="18"/>
          <w:szCs w:val="18"/>
          <w:lang w:eastAsia="fr-FR"/>
        </w:rPr>
      </w:pPr>
      <w:r w:rsidRPr="006747BA">
        <w:rPr>
          <w:rFonts w:ascii="Arial" w:eastAsia="Times New Roman" w:hAnsi="Arial" w:cs="Arial"/>
          <w:color w:val="444444"/>
          <w:sz w:val="18"/>
          <w:szCs w:val="18"/>
          <w:lang w:eastAsia="fr-FR"/>
        </w:rPr>
        <w:t> </w:t>
      </w:r>
    </w:p>
    <w:p w:rsidR="006747BA" w:rsidRPr="006747BA" w:rsidRDefault="006747BA" w:rsidP="006747BA">
      <w:pPr>
        <w:pBdr>
          <w:top w:val="single" w:sz="6" w:space="0" w:color="FFFFFF"/>
          <w:left w:val="single" w:sz="6" w:space="17" w:color="FFFFFF"/>
        </w:pBdr>
        <w:shd w:val="clear" w:color="auto" w:fill="FFFFFF"/>
        <w:spacing w:after="0" w:afterAutospacing="1" w:line="345" w:lineRule="atLeast"/>
        <w:jc w:val="both"/>
        <w:textAlignment w:val="baseline"/>
        <w:outlineLvl w:val="2"/>
        <w:rPr>
          <w:rFonts w:ascii="Arial" w:eastAsia="Times New Roman" w:hAnsi="Arial" w:cs="Arial"/>
          <w:caps/>
          <w:color w:val="999999"/>
          <w:sz w:val="21"/>
          <w:szCs w:val="21"/>
          <w:lang w:eastAsia="fr-FR"/>
        </w:rPr>
      </w:pPr>
      <w:r w:rsidRPr="006747BA">
        <w:rPr>
          <w:rFonts w:ascii="Arial" w:eastAsia="Times New Roman" w:hAnsi="Arial" w:cs="Arial"/>
          <w:caps/>
          <w:color w:val="999999"/>
          <w:sz w:val="21"/>
          <w:szCs w:val="21"/>
          <w:lang w:eastAsia="fr-FR"/>
        </w:rPr>
        <w:t>QU'EST-CE QUI EST À LA CHARGE DU LOCATAIRE</w:t>
      </w:r>
      <w:r w:rsidR="002A4479">
        <w:rPr>
          <w:rFonts w:ascii="Arial" w:eastAsia="Times New Roman" w:hAnsi="Arial" w:cs="Arial"/>
          <w:caps/>
          <w:color w:val="999999"/>
          <w:sz w:val="21"/>
          <w:szCs w:val="21"/>
          <w:lang w:eastAsia="fr-FR"/>
        </w:rPr>
        <w:t xml:space="preserve"> </w:t>
      </w:r>
      <w:r w:rsidRPr="006747BA">
        <w:rPr>
          <w:rFonts w:ascii="Arial" w:eastAsia="Times New Roman" w:hAnsi="Arial" w:cs="Arial"/>
          <w:caps/>
          <w:color w:val="999999"/>
          <w:sz w:val="21"/>
          <w:szCs w:val="21"/>
          <w:lang w:eastAsia="fr-FR"/>
        </w:rPr>
        <w:t>?</w:t>
      </w:r>
    </w:p>
    <w:p w:rsidR="006747BA" w:rsidRPr="006747BA" w:rsidRDefault="006747BA" w:rsidP="006747BA">
      <w:pPr>
        <w:spacing w:after="0" w:line="300" w:lineRule="atLeast"/>
        <w:jc w:val="both"/>
        <w:textAlignment w:val="baseline"/>
        <w:rPr>
          <w:rFonts w:ascii="Arial" w:eastAsia="Times New Roman" w:hAnsi="Arial" w:cs="Arial"/>
          <w:color w:val="444444"/>
          <w:sz w:val="18"/>
          <w:szCs w:val="18"/>
          <w:lang w:eastAsia="fr-FR"/>
        </w:rPr>
      </w:pPr>
      <w:r w:rsidRPr="006747BA">
        <w:rPr>
          <w:rFonts w:ascii="Arial" w:eastAsia="Times New Roman" w:hAnsi="Arial" w:cs="Arial"/>
          <w:color w:val="444444"/>
          <w:sz w:val="18"/>
          <w:szCs w:val="18"/>
          <w:lang w:eastAsia="fr-FR"/>
        </w:rPr>
        <w:t>Sont à la charge du locataire les petites réparations et les dépenses d’entretien courant, consécutifs à l’usage normal des locaux et équipements (voir l’arrêté n° </w:t>
      </w:r>
      <w:hyperlink r:id="rId7" w:tgtFrame="_blank" w:history="1">
        <w:r w:rsidRPr="006747BA">
          <w:rPr>
            <w:rFonts w:ascii="Arial" w:eastAsia="Times New Roman" w:hAnsi="Arial" w:cs="Arial"/>
            <w:color w:val="50B848"/>
            <w:sz w:val="18"/>
            <w:szCs w:val="18"/>
            <w:bdr w:val="none" w:sz="0" w:space="0" w:color="auto" w:frame="1"/>
            <w:lang w:eastAsia="fr-FR"/>
          </w:rPr>
          <w:t>1996 CM du 27/12/2012</w:t>
        </w:r>
      </w:hyperlink>
      <w:r w:rsidRPr="006747BA">
        <w:rPr>
          <w:rFonts w:ascii="Arial" w:eastAsia="Times New Roman" w:hAnsi="Arial" w:cs="Arial"/>
          <w:color w:val="444444"/>
          <w:sz w:val="18"/>
          <w:szCs w:val="18"/>
          <w:lang w:eastAsia="fr-FR"/>
        </w:rPr>
        <w:t> pour plus de précisions). Ont notamment le caractère de réparations locatives les réparations énumérées ci-après :</w:t>
      </w:r>
    </w:p>
    <w:p w:rsidR="006747BA" w:rsidRPr="006747BA" w:rsidRDefault="006747BA" w:rsidP="006747BA">
      <w:pPr>
        <w:numPr>
          <w:ilvl w:val="0"/>
          <w:numId w:val="3"/>
        </w:numPr>
        <w:spacing w:after="0" w:line="240" w:lineRule="auto"/>
        <w:ind w:left="600"/>
        <w:textAlignment w:val="baseline"/>
        <w:rPr>
          <w:rFonts w:ascii="Arial" w:eastAsia="Times New Roman" w:hAnsi="Arial" w:cs="Arial"/>
          <w:color w:val="444444"/>
          <w:sz w:val="18"/>
          <w:szCs w:val="18"/>
          <w:lang w:eastAsia="fr-FR"/>
        </w:rPr>
      </w:pPr>
      <w:r w:rsidRPr="006747BA">
        <w:rPr>
          <w:rFonts w:ascii="Arial" w:eastAsia="Times New Roman" w:hAnsi="Arial" w:cs="Arial"/>
          <w:color w:val="444444"/>
          <w:sz w:val="18"/>
          <w:szCs w:val="18"/>
          <w:lang w:eastAsia="fr-FR"/>
        </w:rPr>
        <w:t>Parties extérieures dont le locataire à l’usage exclusif (jardin, terrasses, gouttières…),</w:t>
      </w:r>
    </w:p>
    <w:p w:rsidR="006747BA" w:rsidRPr="006747BA" w:rsidRDefault="006747BA" w:rsidP="006747BA">
      <w:pPr>
        <w:numPr>
          <w:ilvl w:val="0"/>
          <w:numId w:val="3"/>
        </w:numPr>
        <w:spacing w:after="0" w:line="240" w:lineRule="auto"/>
        <w:ind w:left="600"/>
        <w:textAlignment w:val="baseline"/>
        <w:rPr>
          <w:rFonts w:ascii="Arial" w:eastAsia="Times New Roman" w:hAnsi="Arial" w:cs="Arial"/>
          <w:color w:val="444444"/>
          <w:sz w:val="18"/>
          <w:szCs w:val="18"/>
          <w:lang w:eastAsia="fr-FR"/>
        </w:rPr>
      </w:pPr>
      <w:r w:rsidRPr="006747BA">
        <w:rPr>
          <w:rFonts w:ascii="Arial" w:eastAsia="Times New Roman" w:hAnsi="Arial" w:cs="Arial"/>
          <w:color w:val="444444"/>
          <w:sz w:val="18"/>
          <w:szCs w:val="18"/>
          <w:lang w:eastAsia="fr-FR"/>
        </w:rPr>
        <w:t>Ouvertures intérieures et extérieures (portes et fenêtres, vitrages, stores…),</w:t>
      </w:r>
    </w:p>
    <w:p w:rsidR="006747BA" w:rsidRPr="006747BA" w:rsidRDefault="006747BA" w:rsidP="006747BA">
      <w:pPr>
        <w:numPr>
          <w:ilvl w:val="0"/>
          <w:numId w:val="3"/>
        </w:numPr>
        <w:spacing w:after="0" w:line="240" w:lineRule="auto"/>
        <w:ind w:left="600"/>
        <w:textAlignment w:val="baseline"/>
        <w:rPr>
          <w:rFonts w:ascii="Arial" w:eastAsia="Times New Roman" w:hAnsi="Arial" w:cs="Arial"/>
          <w:color w:val="444444"/>
          <w:sz w:val="18"/>
          <w:szCs w:val="18"/>
          <w:lang w:eastAsia="fr-FR"/>
        </w:rPr>
      </w:pPr>
      <w:r w:rsidRPr="006747BA">
        <w:rPr>
          <w:rFonts w:ascii="Arial" w:eastAsia="Times New Roman" w:hAnsi="Arial" w:cs="Arial"/>
          <w:color w:val="444444"/>
          <w:sz w:val="18"/>
          <w:szCs w:val="18"/>
          <w:lang w:eastAsia="fr-FR"/>
        </w:rPr>
        <w:t>Parties intérieures (maintien en état de propreté, raccords des peintures, papiers peints, revêtements de sol, placards et menuiseries…),</w:t>
      </w:r>
    </w:p>
    <w:p w:rsidR="006747BA" w:rsidRPr="006747BA" w:rsidRDefault="006747BA" w:rsidP="006747BA">
      <w:pPr>
        <w:numPr>
          <w:ilvl w:val="0"/>
          <w:numId w:val="3"/>
        </w:numPr>
        <w:spacing w:after="0" w:line="240" w:lineRule="auto"/>
        <w:ind w:left="600"/>
        <w:textAlignment w:val="baseline"/>
        <w:rPr>
          <w:rFonts w:ascii="Arial" w:eastAsia="Times New Roman" w:hAnsi="Arial" w:cs="Arial"/>
          <w:color w:val="444444"/>
          <w:sz w:val="18"/>
          <w:szCs w:val="18"/>
          <w:lang w:eastAsia="fr-FR"/>
        </w:rPr>
      </w:pPr>
      <w:r w:rsidRPr="006747BA">
        <w:rPr>
          <w:rFonts w:ascii="Arial" w:eastAsia="Times New Roman" w:hAnsi="Arial" w:cs="Arial"/>
          <w:color w:val="444444"/>
          <w:sz w:val="18"/>
          <w:szCs w:val="18"/>
          <w:lang w:eastAsia="fr-FR"/>
        </w:rPr>
        <w:t>Installations de plomberie (canalisations d’eau et de gaz, fosses septiques, joints des robinets, flotteurs et joints cloches des chasses d’eau, tuyaux flexibles de douches…),</w:t>
      </w:r>
    </w:p>
    <w:p w:rsidR="006747BA" w:rsidRPr="006747BA" w:rsidRDefault="006747BA" w:rsidP="006747BA">
      <w:pPr>
        <w:numPr>
          <w:ilvl w:val="0"/>
          <w:numId w:val="3"/>
        </w:numPr>
        <w:spacing w:after="0" w:line="240" w:lineRule="auto"/>
        <w:ind w:left="600"/>
        <w:textAlignment w:val="baseline"/>
        <w:rPr>
          <w:rFonts w:ascii="Arial" w:eastAsia="Times New Roman" w:hAnsi="Arial" w:cs="Arial"/>
          <w:color w:val="444444"/>
          <w:sz w:val="18"/>
          <w:szCs w:val="18"/>
          <w:lang w:eastAsia="fr-FR"/>
        </w:rPr>
      </w:pPr>
      <w:r w:rsidRPr="006747BA">
        <w:rPr>
          <w:rFonts w:ascii="Arial" w:eastAsia="Times New Roman" w:hAnsi="Arial" w:cs="Arial"/>
          <w:color w:val="444444"/>
          <w:sz w:val="18"/>
          <w:szCs w:val="18"/>
          <w:lang w:eastAsia="fr-FR"/>
        </w:rPr>
        <w:t>Installations électriques (interrupteurs, prises de courant, fusibles, ampoules, baguettes, gaines de protection…),</w:t>
      </w:r>
    </w:p>
    <w:p w:rsidR="006747BA" w:rsidRPr="006747BA" w:rsidRDefault="006747BA" w:rsidP="006747BA">
      <w:pPr>
        <w:numPr>
          <w:ilvl w:val="0"/>
          <w:numId w:val="3"/>
        </w:numPr>
        <w:spacing w:after="0" w:line="240" w:lineRule="auto"/>
        <w:ind w:left="600"/>
        <w:textAlignment w:val="baseline"/>
        <w:rPr>
          <w:rFonts w:ascii="Arial" w:eastAsia="Times New Roman" w:hAnsi="Arial" w:cs="Arial"/>
          <w:color w:val="444444"/>
          <w:sz w:val="18"/>
          <w:szCs w:val="18"/>
          <w:lang w:eastAsia="fr-FR"/>
        </w:rPr>
      </w:pPr>
      <w:r w:rsidRPr="006747BA">
        <w:rPr>
          <w:rFonts w:ascii="Arial" w:eastAsia="Times New Roman" w:hAnsi="Arial" w:cs="Arial"/>
          <w:color w:val="444444"/>
          <w:sz w:val="18"/>
          <w:szCs w:val="18"/>
          <w:lang w:eastAsia="fr-FR"/>
        </w:rPr>
        <w:t>Autres équipements mentionnés dans le bail (appareils électroménager, antennes de radiodiffusion et de télévision, climatisation (contrôle de la pression du fréon).</w:t>
      </w:r>
    </w:p>
    <w:p w:rsidR="006747BA" w:rsidRPr="006747BA" w:rsidRDefault="006747BA" w:rsidP="002A4479">
      <w:pPr>
        <w:pBdr>
          <w:top w:val="single" w:sz="6" w:space="0" w:color="FFFFFF"/>
          <w:left w:val="single" w:sz="6" w:space="17" w:color="FFFFFF"/>
        </w:pBdr>
        <w:shd w:val="clear" w:color="auto" w:fill="FFFFFF"/>
        <w:spacing w:after="0" w:afterAutospacing="1" w:line="345" w:lineRule="atLeast"/>
        <w:jc w:val="both"/>
        <w:textAlignment w:val="baseline"/>
        <w:outlineLvl w:val="2"/>
        <w:rPr>
          <w:rFonts w:ascii="Arial" w:eastAsia="Times New Roman" w:hAnsi="Arial" w:cs="Arial"/>
          <w:caps/>
          <w:color w:val="999999"/>
          <w:sz w:val="21"/>
          <w:szCs w:val="21"/>
          <w:lang w:eastAsia="fr-FR"/>
        </w:rPr>
      </w:pPr>
      <w:r w:rsidRPr="006747BA">
        <w:rPr>
          <w:rFonts w:ascii="Arial" w:eastAsia="Times New Roman" w:hAnsi="Arial" w:cs="Arial"/>
          <w:color w:val="444444"/>
          <w:sz w:val="18"/>
          <w:szCs w:val="18"/>
          <w:lang w:eastAsia="fr-FR"/>
        </w:rPr>
        <w:t> </w:t>
      </w:r>
      <w:r w:rsidR="002A4479" w:rsidRPr="006747BA">
        <w:rPr>
          <w:rFonts w:ascii="Arial" w:eastAsia="Times New Roman" w:hAnsi="Arial" w:cs="Arial"/>
          <w:caps/>
          <w:color w:val="999999"/>
          <w:sz w:val="21"/>
          <w:szCs w:val="21"/>
          <w:lang w:eastAsia="fr-FR"/>
        </w:rPr>
        <w:t xml:space="preserve">QU'EST-CE </w:t>
      </w:r>
      <w:r w:rsidR="002A4479">
        <w:rPr>
          <w:rFonts w:ascii="Arial" w:eastAsia="Times New Roman" w:hAnsi="Arial" w:cs="Arial"/>
          <w:caps/>
          <w:color w:val="999999"/>
          <w:sz w:val="21"/>
          <w:szCs w:val="21"/>
          <w:lang w:eastAsia="fr-FR"/>
        </w:rPr>
        <w:t xml:space="preserve">QUI EST À LA CHARGE DU PROPRIETAIRE </w:t>
      </w:r>
      <w:r w:rsidR="002A4479" w:rsidRPr="006747BA">
        <w:rPr>
          <w:rFonts w:ascii="Arial" w:eastAsia="Times New Roman" w:hAnsi="Arial" w:cs="Arial"/>
          <w:caps/>
          <w:color w:val="999999"/>
          <w:sz w:val="21"/>
          <w:szCs w:val="21"/>
          <w:lang w:eastAsia="fr-FR"/>
        </w:rPr>
        <w:t>?</w:t>
      </w:r>
    </w:p>
    <w:p w:rsidR="002A4479" w:rsidRPr="002A4479" w:rsidRDefault="002A4479" w:rsidP="002A4479">
      <w:pPr>
        <w:shd w:val="clear" w:color="auto" w:fill="FFFFFF"/>
        <w:spacing w:after="0" w:line="300" w:lineRule="atLeast"/>
        <w:jc w:val="both"/>
        <w:textAlignment w:val="baseline"/>
        <w:rPr>
          <w:rFonts w:ascii="Arial" w:eastAsia="Times New Roman" w:hAnsi="Arial" w:cs="Arial"/>
          <w:color w:val="201F1F"/>
          <w:sz w:val="18"/>
          <w:szCs w:val="18"/>
          <w:lang w:eastAsia="fr-FR"/>
        </w:rPr>
      </w:pPr>
      <w:r w:rsidRPr="002A4479">
        <w:rPr>
          <w:rFonts w:ascii="Arial" w:eastAsia="Times New Roman" w:hAnsi="Arial" w:cs="Arial"/>
          <w:color w:val="201F1F"/>
          <w:sz w:val="18"/>
          <w:szCs w:val="18"/>
          <w:lang w:eastAsia="fr-FR"/>
        </w:rPr>
        <w:t xml:space="preserve">Sont à la charge du </w:t>
      </w:r>
      <w:proofErr w:type="gramStart"/>
      <w:r w:rsidRPr="002A4479">
        <w:rPr>
          <w:rFonts w:ascii="Arial" w:eastAsia="Times New Roman" w:hAnsi="Arial" w:cs="Arial"/>
          <w:color w:val="201F1F"/>
          <w:sz w:val="18"/>
          <w:szCs w:val="18"/>
          <w:lang w:eastAsia="fr-FR"/>
        </w:rPr>
        <w:t>propriétaire:</w:t>
      </w:r>
      <w:proofErr w:type="gramEnd"/>
    </w:p>
    <w:p w:rsidR="002A4479" w:rsidRPr="002A4479" w:rsidRDefault="002A4479" w:rsidP="002A4479">
      <w:pPr>
        <w:numPr>
          <w:ilvl w:val="0"/>
          <w:numId w:val="4"/>
        </w:numPr>
        <w:spacing w:after="0" w:line="240" w:lineRule="auto"/>
        <w:ind w:left="150"/>
        <w:textAlignment w:val="baseline"/>
        <w:rPr>
          <w:rFonts w:ascii="Arial" w:eastAsia="Times New Roman" w:hAnsi="Arial" w:cs="Arial"/>
          <w:color w:val="201F1F"/>
          <w:sz w:val="18"/>
          <w:szCs w:val="18"/>
          <w:lang w:eastAsia="fr-FR"/>
        </w:rPr>
      </w:pPr>
      <w:r w:rsidRPr="002A4479">
        <w:rPr>
          <w:rFonts w:ascii="Arial" w:eastAsia="Times New Roman" w:hAnsi="Arial" w:cs="Arial"/>
          <w:color w:val="201F1F"/>
          <w:sz w:val="18"/>
          <w:szCs w:val="18"/>
          <w:lang w:eastAsia="fr-FR"/>
        </w:rPr>
        <w:t>L’installation de nouveaux équipements (ex : porte coupe-feu, portes blindées)</w:t>
      </w:r>
    </w:p>
    <w:p w:rsidR="002A4479" w:rsidRPr="002A4479" w:rsidRDefault="002A4479" w:rsidP="002A4479">
      <w:pPr>
        <w:numPr>
          <w:ilvl w:val="0"/>
          <w:numId w:val="4"/>
        </w:numPr>
        <w:spacing w:after="0" w:line="240" w:lineRule="auto"/>
        <w:ind w:left="150"/>
        <w:textAlignment w:val="baseline"/>
        <w:rPr>
          <w:rFonts w:ascii="Arial" w:eastAsia="Times New Roman" w:hAnsi="Arial" w:cs="Arial"/>
          <w:color w:val="201F1F"/>
          <w:sz w:val="18"/>
          <w:szCs w:val="18"/>
          <w:lang w:eastAsia="fr-FR"/>
        </w:rPr>
      </w:pPr>
      <w:r w:rsidRPr="002A4479">
        <w:rPr>
          <w:rFonts w:ascii="Arial" w:eastAsia="Times New Roman" w:hAnsi="Arial" w:cs="Arial"/>
          <w:color w:val="201F1F"/>
          <w:sz w:val="18"/>
          <w:szCs w:val="18"/>
          <w:lang w:eastAsia="fr-FR"/>
        </w:rPr>
        <w:t>Les dépenses rendues obligatoires par l’application de lois ou de règlements (ex : mise aux normes d’ascenseur, équipements anti-incendie) ainsi que notamment :</w:t>
      </w:r>
    </w:p>
    <w:p w:rsidR="002A4479" w:rsidRPr="002A4479" w:rsidRDefault="002A4479" w:rsidP="002A4479">
      <w:pPr>
        <w:numPr>
          <w:ilvl w:val="0"/>
          <w:numId w:val="4"/>
        </w:numPr>
        <w:spacing w:after="0" w:line="240" w:lineRule="auto"/>
        <w:ind w:left="150"/>
        <w:textAlignment w:val="baseline"/>
        <w:rPr>
          <w:rFonts w:ascii="Arial" w:eastAsia="Times New Roman" w:hAnsi="Arial" w:cs="Arial"/>
          <w:color w:val="201F1F"/>
          <w:sz w:val="18"/>
          <w:szCs w:val="18"/>
          <w:lang w:eastAsia="fr-FR"/>
        </w:rPr>
      </w:pPr>
      <w:r w:rsidRPr="002A4479">
        <w:rPr>
          <w:rFonts w:ascii="Arial" w:eastAsia="Times New Roman" w:hAnsi="Arial" w:cs="Arial"/>
          <w:color w:val="201F1F"/>
          <w:sz w:val="18"/>
          <w:szCs w:val="18"/>
          <w:lang w:eastAsia="fr-FR"/>
        </w:rPr>
        <w:t>La réfection et l’entretien de la toiture</w:t>
      </w:r>
    </w:p>
    <w:p w:rsidR="002A4479" w:rsidRPr="002A4479" w:rsidRDefault="002A4479" w:rsidP="002A4479">
      <w:pPr>
        <w:numPr>
          <w:ilvl w:val="0"/>
          <w:numId w:val="4"/>
        </w:numPr>
        <w:spacing w:after="0" w:line="240" w:lineRule="auto"/>
        <w:ind w:left="150"/>
        <w:textAlignment w:val="baseline"/>
        <w:rPr>
          <w:rFonts w:ascii="Arial" w:eastAsia="Times New Roman" w:hAnsi="Arial" w:cs="Arial"/>
          <w:color w:val="201F1F"/>
          <w:sz w:val="18"/>
          <w:szCs w:val="18"/>
          <w:lang w:eastAsia="fr-FR"/>
        </w:rPr>
      </w:pPr>
      <w:r w:rsidRPr="002A4479">
        <w:rPr>
          <w:rFonts w:ascii="Arial" w:eastAsia="Times New Roman" w:hAnsi="Arial" w:cs="Arial"/>
          <w:color w:val="201F1F"/>
          <w:sz w:val="18"/>
          <w:szCs w:val="18"/>
          <w:lang w:eastAsia="fr-FR"/>
        </w:rPr>
        <w:t xml:space="preserve">La réfection et </w:t>
      </w:r>
      <w:proofErr w:type="gramStart"/>
      <w:r w:rsidRPr="002A4479">
        <w:rPr>
          <w:rFonts w:ascii="Arial" w:eastAsia="Times New Roman" w:hAnsi="Arial" w:cs="Arial"/>
          <w:color w:val="201F1F"/>
          <w:sz w:val="18"/>
          <w:szCs w:val="18"/>
          <w:lang w:eastAsia="fr-FR"/>
        </w:rPr>
        <w:t>l’entretien  du</w:t>
      </w:r>
      <w:proofErr w:type="gramEnd"/>
      <w:r w:rsidRPr="002A4479">
        <w:rPr>
          <w:rFonts w:ascii="Arial" w:eastAsia="Times New Roman" w:hAnsi="Arial" w:cs="Arial"/>
          <w:color w:val="201F1F"/>
          <w:sz w:val="18"/>
          <w:szCs w:val="18"/>
          <w:lang w:eastAsia="fr-FR"/>
        </w:rPr>
        <w:t xml:space="preserve"> réseau électrique</w:t>
      </w:r>
    </w:p>
    <w:p w:rsidR="002A4479" w:rsidRPr="002A4479" w:rsidRDefault="002A4479" w:rsidP="002A4479">
      <w:pPr>
        <w:numPr>
          <w:ilvl w:val="0"/>
          <w:numId w:val="4"/>
        </w:numPr>
        <w:spacing w:after="0" w:line="240" w:lineRule="auto"/>
        <w:ind w:left="150"/>
        <w:textAlignment w:val="baseline"/>
        <w:rPr>
          <w:rFonts w:ascii="Arial" w:eastAsia="Times New Roman" w:hAnsi="Arial" w:cs="Arial"/>
          <w:color w:val="201F1F"/>
          <w:sz w:val="18"/>
          <w:szCs w:val="18"/>
          <w:lang w:eastAsia="fr-FR"/>
        </w:rPr>
      </w:pPr>
      <w:r w:rsidRPr="002A4479">
        <w:rPr>
          <w:rFonts w:ascii="Arial" w:eastAsia="Times New Roman" w:hAnsi="Arial" w:cs="Arial"/>
          <w:color w:val="201F1F"/>
          <w:sz w:val="18"/>
          <w:szCs w:val="18"/>
          <w:lang w:eastAsia="fr-FR"/>
        </w:rPr>
        <w:t>Le traitement anti termite</w:t>
      </w:r>
    </w:p>
    <w:p w:rsidR="002A4479" w:rsidRPr="002A4479" w:rsidRDefault="002A4479" w:rsidP="002A4479">
      <w:pPr>
        <w:numPr>
          <w:ilvl w:val="0"/>
          <w:numId w:val="4"/>
        </w:numPr>
        <w:spacing w:after="0" w:line="240" w:lineRule="auto"/>
        <w:ind w:left="150"/>
        <w:textAlignment w:val="baseline"/>
        <w:rPr>
          <w:rFonts w:ascii="Arial" w:eastAsia="Times New Roman" w:hAnsi="Arial" w:cs="Arial"/>
          <w:color w:val="201F1F"/>
          <w:sz w:val="18"/>
          <w:szCs w:val="18"/>
          <w:lang w:eastAsia="fr-FR"/>
        </w:rPr>
      </w:pPr>
      <w:r w:rsidRPr="002A4479">
        <w:rPr>
          <w:rFonts w:ascii="Arial" w:eastAsia="Times New Roman" w:hAnsi="Arial" w:cs="Arial"/>
          <w:color w:val="201F1F"/>
          <w:sz w:val="18"/>
          <w:szCs w:val="18"/>
          <w:lang w:eastAsia="fr-FR"/>
        </w:rPr>
        <w:t>La rénovation du dispositif des fosses septiques, puisards et fosses d’aisance.</w:t>
      </w:r>
    </w:p>
    <w:p w:rsidR="002A4479" w:rsidRPr="002A4479" w:rsidRDefault="002A4479" w:rsidP="002A4479">
      <w:pPr>
        <w:shd w:val="clear" w:color="auto" w:fill="FFFFFF"/>
        <w:spacing w:after="0" w:line="300" w:lineRule="atLeast"/>
        <w:jc w:val="both"/>
        <w:textAlignment w:val="baseline"/>
        <w:rPr>
          <w:rFonts w:ascii="Arial" w:eastAsia="Times New Roman" w:hAnsi="Arial" w:cs="Arial"/>
          <w:color w:val="201F1F"/>
          <w:sz w:val="18"/>
          <w:szCs w:val="18"/>
          <w:lang w:eastAsia="fr-FR"/>
        </w:rPr>
      </w:pPr>
      <w:r w:rsidRPr="002A4479">
        <w:rPr>
          <w:rFonts w:ascii="Arial" w:eastAsia="Times New Roman" w:hAnsi="Arial" w:cs="Arial"/>
          <w:color w:val="201F1F"/>
          <w:sz w:val="18"/>
          <w:szCs w:val="18"/>
          <w:lang w:eastAsia="fr-FR"/>
        </w:rPr>
        <w:lastRenderedPageBreak/>
        <w:t> </w:t>
      </w:r>
    </w:p>
    <w:p w:rsidR="002A4479" w:rsidRDefault="002A4479" w:rsidP="002A4479">
      <w:pPr>
        <w:shd w:val="clear" w:color="auto" w:fill="FFFFFF"/>
        <w:spacing w:after="0" w:line="300" w:lineRule="atLeast"/>
        <w:jc w:val="both"/>
        <w:textAlignment w:val="baseline"/>
        <w:rPr>
          <w:rFonts w:ascii="Arial" w:eastAsia="Times New Roman" w:hAnsi="Arial" w:cs="Arial"/>
          <w:b/>
          <w:bCs/>
          <w:color w:val="000000"/>
          <w:sz w:val="18"/>
          <w:szCs w:val="18"/>
          <w:bdr w:val="none" w:sz="0" w:space="0" w:color="auto" w:frame="1"/>
          <w:lang w:eastAsia="fr-FR"/>
        </w:rPr>
      </w:pPr>
      <w:r w:rsidRPr="002A4479">
        <w:rPr>
          <w:rFonts w:ascii="Arial" w:eastAsia="Times New Roman" w:hAnsi="Arial" w:cs="Arial"/>
          <w:b/>
          <w:bCs/>
          <w:color w:val="000000"/>
          <w:sz w:val="18"/>
          <w:szCs w:val="18"/>
          <w:bdr w:val="none" w:sz="0" w:space="0" w:color="auto" w:frame="1"/>
          <w:lang w:eastAsia="fr-FR"/>
        </w:rPr>
        <w:t>QUE SONT LES CHARGES RÉCUPÉRABLES</w:t>
      </w:r>
      <w:r w:rsidR="00483264">
        <w:rPr>
          <w:rFonts w:ascii="Arial" w:eastAsia="Times New Roman" w:hAnsi="Arial" w:cs="Arial"/>
          <w:b/>
          <w:bCs/>
          <w:color w:val="000000"/>
          <w:sz w:val="18"/>
          <w:szCs w:val="18"/>
          <w:bdr w:val="none" w:sz="0" w:space="0" w:color="auto" w:frame="1"/>
          <w:lang w:eastAsia="fr-FR"/>
        </w:rPr>
        <w:t xml:space="preserve"> </w:t>
      </w:r>
      <w:bookmarkStart w:id="0" w:name="_GoBack"/>
      <w:bookmarkEnd w:id="0"/>
      <w:r w:rsidRPr="002A4479">
        <w:rPr>
          <w:rFonts w:ascii="Arial" w:eastAsia="Times New Roman" w:hAnsi="Arial" w:cs="Arial"/>
          <w:b/>
          <w:bCs/>
          <w:color w:val="000000"/>
          <w:sz w:val="18"/>
          <w:szCs w:val="18"/>
          <w:bdr w:val="none" w:sz="0" w:space="0" w:color="auto" w:frame="1"/>
          <w:lang w:eastAsia="fr-FR"/>
        </w:rPr>
        <w:t>?</w:t>
      </w:r>
    </w:p>
    <w:p w:rsidR="00483264" w:rsidRDefault="00483264" w:rsidP="002A4479">
      <w:pPr>
        <w:shd w:val="clear" w:color="auto" w:fill="FFFFFF"/>
        <w:spacing w:after="0" w:line="300" w:lineRule="atLeast"/>
        <w:jc w:val="both"/>
        <w:textAlignment w:val="baseline"/>
        <w:rPr>
          <w:rFonts w:ascii="Arial" w:eastAsia="Times New Roman" w:hAnsi="Arial" w:cs="Arial"/>
          <w:b/>
          <w:bCs/>
          <w:color w:val="000000"/>
          <w:sz w:val="18"/>
          <w:szCs w:val="18"/>
          <w:bdr w:val="none" w:sz="0" w:space="0" w:color="auto" w:frame="1"/>
          <w:lang w:eastAsia="fr-FR"/>
        </w:rPr>
      </w:pPr>
    </w:p>
    <w:p w:rsidR="00483264" w:rsidRDefault="00483264" w:rsidP="002A4479">
      <w:pPr>
        <w:shd w:val="clear" w:color="auto" w:fill="FFFFFF"/>
        <w:spacing w:after="0" w:line="300" w:lineRule="atLeast"/>
        <w:jc w:val="both"/>
        <w:textAlignment w:val="baseline"/>
        <w:rPr>
          <w:rFonts w:ascii="Arial" w:eastAsia="Times New Roman" w:hAnsi="Arial" w:cs="Arial"/>
          <w:b/>
          <w:bCs/>
          <w:color w:val="000000"/>
          <w:sz w:val="18"/>
          <w:szCs w:val="18"/>
          <w:bdr w:val="none" w:sz="0" w:space="0" w:color="auto" w:frame="1"/>
          <w:lang w:eastAsia="fr-FR"/>
        </w:rPr>
      </w:pPr>
      <w:r>
        <w:rPr>
          <w:noProof/>
        </w:rPr>
        <w:drawing>
          <wp:inline distT="0" distB="0" distL="0" distR="0" wp14:anchorId="0206C942" wp14:editId="37907D7C">
            <wp:extent cx="3025140" cy="1516380"/>
            <wp:effectExtent l="0" t="0" r="3810" b="7620"/>
            <wp:docPr id="5" name="Image 5" descr="Résultats de recherche d'images pour « images libres de droit correspondant à location immobiliè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s de recherche d'images pour « images libres de droit correspondant à location immobilièr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5140" cy="1516380"/>
                    </a:xfrm>
                    <a:prstGeom prst="rect">
                      <a:avLst/>
                    </a:prstGeom>
                    <a:noFill/>
                    <a:ln>
                      <a:noFill/>
                    </a:ln>
                  </pic:spPr>
                </pic:pic>
              </a:graphicData>
            </a:graphic>
          </wp:inline>
        </w:drawing>
      </w:r>
    </w:p>
    <w:p w:rsidR="00483264" w:rsidRDefault="00483264" w:rsidP="002A4479">
      <w:pPr>
        <w:shd w:val="clear" w:color="auto" w:fill="FFFFFF"/>
        <w:spacing w:after="0" w:line="300" w:lineRule="atLeast"/>
        <w:jc w:val="both"/>
        <w:textAlignment w:val="baseline"/>
        <w:rPr>
          <w:rFonts w:ascii="Arial" w:eastAsia="Times New Roman" w:hAnsi="Arial" w:cs="Arial"/>
          <w:b/>
          <w:bCs/>
          <w:color w:val="000000"/>
          <w:sz w:val="18"/>
          <w:szCs w:val="18"/>
          <w:bdr w:val="none" w:sz="0" w:space="0" w:color="auto" w:frame="1"/>
          <w:lang w:eastAsia="fr-FR"/>
        </w:rPr>
      </w:pPr>
    </w:p>
    <w:p w:rsidR="00483264" w:rsidRPr="002A4479" w:rsidRDefault="00483264" w:rsidP="002A4479">
      <w:pPr>
        <w:shd w:val="clear" w:color="auto" w:fill="FFFFFF"/>
        <w:spacing w:after="0" w:line="300" w:lineRule="atLeast"/>
        <w:jc w:val="both"/>
        <w:textAlignment w:val="baseline"/>
        <w:rPr>
          <w:rFonts w:ascii="Arial" w:eastAsia="Times New Roman" w:hAnsi="Arial" w:cs="Arial"/>
          <w:color w:val="201F1F"/>
          <w:sz w:val="18"/>
          <w:szCs w:val="18"/>
          <w:lang w:eastAsia="fr-FR"/>
        </w:rPr>
      </w:pPr>
    </w:p>
    <w:p w:rsidR="002A4479" w:rsidRPr="002A4479" w:rsidRDefault="002A4479" w:rsidP="002A4479">
      <w:pPr>
        <w:shd w:val="clear" w:color="auto" w:fill="FFFFFF"/>
        <w:spacing w:after="0" w:line="300" w:lineRule="atLeast"/>
        <w:jc w:val="both"/>
        <w:textAlignment w:val="baseline"/>
        <w:rPr>
          <w:rFonts w:ascii="Arial" w:eastAsia="Times New Roman" w:hAnsi="Arial" w:cs="Arial"/>
          <w:color w:val="201F1F"/>
          <w:sz w:val="18"/>
          <w:szCs w:val="18"/>
          <w:lang w:eastAsia="fr-FR"/>
        </w:rPr>
      </w:pPr>
      <w:r w:rsidRPr="002A4479">
        <w:rPr>
          <w:rFonts w:ascii="Arial" w:eastAsia="Times New Roman" w:hAnsi="Arial" w:cs="Arial"/>
          <w:color w:val="201F1F"/>
          <w:sz w:val="18"/>
          <w:szCs w:val="18"/>
          <w:lang w:eastAsia="fr-FR"/>
        </w:rPr>
        <w:t>Les charges récupérables sont des dépenses prises en charges initialement par le propriétaire, mais que celui-ci peut se faire rembourser par le locataire, car elles correspondent à l’usage du logement. Sauf dispositions contractuelles contraires, sont des charges récupérables par le bailleur les dépenses suivantes (voir l’arrêté n° </w:t>
      </w:r>
      <w:hyperlink r:id="rId9" w:tgtFrame="_blank" w:history="1">
        <w:r w:rsidRPr="002A4479">
          <w:rPr>
            <w:rFonts w:ascii="Arial" w:eastAsia="Times New Roman" w:hAnsi="Arial" w:cs="Arial"/>
            <w:color w:val="50B848"/>
            <w:sz w:val="18"/>
            <w:szCs w:val="18"/>
            <w:u w:val="single"/>
            <w:bdr w:val="none" w:sz="0" w:space="0" w:color="auto" w:frame="1"/>
            <w:lang w:eastAsia="fr-FR"/>
          </w:rPr>
          <w:t>1995 CM du 27/12/12</w:t>
        </w:r>
      </w:hyperlink>
      <w:r w:rsidRPr="002A4479">
        <w:rPr>
          <w:rFonts w:ascii="Arial" w:eastAsia="Times New Roman" w:hAnsi="Arial" w:cs="Arial"/>
          <w:color w:val="201F1F"/>
          <w:sz w:val="18"/>
          <w:szCs w:val="18"/>
          <w:lang w:eastAsia="fr-FR"/>
        </w:rPr>
        <w:t> pour plus de précisions) :</w:t>
      </w:r>
    </w:p>
    <w:p w:rsidR="002A4479" w:rsidRPr="002A4479" w:rsidRDefault="002A4479" w:rsidP="002A4479">
      <w:pPr>
        <w:numPr>
          <w:ilvl w:val="0"/>
          <w:numId w:val="5"/>
        </w:numPr>
        <w:spacing w:after="0" w:line="240" w:lineRule="auto"/>
        <w:ind w:left="150"/>
        <w:textAlignment w:val="baseline"/>
        <w:rPr>
          <w:rFonts w:ascii="Arial" w:eastAsia="Times New Roman" w:hAnsi="Arial" w:cs="Arial"/>
          <w:color w:val="201F1F"/>
          <w:sz w:val="18"/>
          <w:szCs w:val="18"/>
          <w:lang w:eastAsia="fr-FR"/>
        </w:rPr>
      </w:pPr>
      <w:r w:rsidRPr="002A4479">
        <w:rPr>
          <w:rFonts w:ascii="Arial" w:eastAsia="Times New Roman" w:hAnsi="Arial" w:cs="Arial"/>
          <w:color w:val="201F1F"/>
          <w:sz w:val="18"/>
          <w:szCs w:val="18"/>
          <w:lang w:eastAsia="fr-FR"/>
        </w:rPr>
        <w:t>Ascenseurs et monte-charge : dépenses d’électricité, dépannage ne nécessitant pas de réparations ou fournitures de pièces, visites périodiques…</w:t>
      </w:r>
    </w:p>
    <w:p w:rsidR="002A4479" w:rsidRPr="002A4479" w:rsidRDefault="002A4479" w:rsidP="002A4479">
      <w:pPr>
        <w:numPr>
          <w:ilvl w:val="0"/>
          <w:numId w:val="5"/>
        </w:numPr>
        <w:spacing w:after="0" w:line="240" w:lineRule="auto"/>
        <w:ind w:left="150"/>
        <w:textAlignment w:val="baseline"/>
        <w:rPr>
          <w:rFonts w:ascii="Arial" w:eastAsia="Times New Roman" w:hAnsi="Arial" w:cs="Arial"/>
          <w:color w:val="201F1F"/>
          <w:sz w:val="18"/>
          <w:szCs w:val="18"/>
          <w:lang w:eastAsia="fr-FR"/>
        </w:rPr>
      </w:pPr>
      <w:r w:rsidRPr="002A4479">
        <w:rPr>
          <w:rFonts w:ascii="Arial" w:eastAsia="Times New Roman" w:hAnsi="Arial" w:cs="Arial"/>
          <w:color w:val="201F1F"/>
          <w:sz w:val="18"/>
          <w:szCs w:val="18"/>
          <w:lang w:eastAsia="fr-FR"/>
        </w:rPr>
        <w:t>Eau froide et eau chaude : eau pour la consommation, eau pour l’entretien des parties communes et des espaces extérieurs, les taxes et redevances, les produits nécessaires à l’exploitation, à l’entretien et au traitement de l’eau…</w:t>
      </w:r>
    </w:p>
    <w:p w:rsidR="002A4479" w:rsidRPr="002A4479" w:rsidRDefault="002A4479" w:rsidP="002A4479">
      <w:pPr>
        <w:numPr>
          <w:ilvl w:val="0"/>
          <w:numId w:val="5"/>
        </w:numPr>
        <w:spacing w:after="0" w:line="240" w:lineRule="auto"/>
        <w:ind w:left="150"/>
        <w:textAlignment w:val="baseline"/>
        <w:rPr>
          <w:rFonts w:ascii="Arial" w:eastAsia="Times New Roman" w:hAnsi="Arial" w:cs="Arial"/>
          <w:color w:val="201F1F"/>
          <w:sz w:val="18"/>
          <w:szCs w:val="18"/>
          <w:lang w:eastAsia="fr-FR"/>
        </w:rPr>
      </w:pPr>
      <w:r w:rsidRPr="002A4479">
        <w:rPr>
          <w:rFonts w:ascii="Arial" w:eastAsia="Times New Roman" w:hAnsi="Arial" w:cs="Arial"/>
          <w:color w:val="201F1F"/>
          <w:sz w:val="18"/>
          <w:szCs w:val="18"/>
          <w:lang w:eastAsia="fr-FR"/>
        </w:rPr>
        <w:t>Installations individuelles : entretien de la climatisation, contrôle des raccordements et de l’alimentation des chauffe-eau électriques, réglage des mécanismes de chasses d’eau, remplacement des joints…</w:t>
      </w:r>
    </w:p>
    <w:p w:rsidR="002A4479" w:rsidRPr="002A4479" w:rsidRDefault="002A4479" w:rsidP="002A4479">
      <w:pPr>
        <w:numPr>
          <w:ilvl w:val="0"/>
          <w:numId w:val="5"/>
        </w:numPr>
        <w:spacing w:after="0" w:line="240" w:lineRule="auto"/>
        <w:ind w:left="150"/>
        <w:textAlignment w:val="baseline"/>
        <w:rPr>
          <w:rFonts w:ascii="Arial" w:eastAsia="Times New Roman" w:hAnsi="Arial" w:cs="Arial"/>
          <w:color w:val="201F1F"/>
          <w:sz w:val="18"/>
          <w:szCs w:val="18"/>
          <w:lang w:eastAsia="fr-FR"/>
        </w:rPr>
      </w:pPr>
      <w:r w:rsidRPr="002A4479">
        <w:rPr>
          <w:rFonts w:ascii="Arial" w:eastAsia="Times New Roman" w:hAnsi="Arial" w:cs="Arial"/>
          <w:color w:val="201F1F"/>
          <w:sz w:val="18"/>
          <w:szCs w:val="18"/>
          <w:lang w:eastAsia="fr-FR"/>
        </w:rPr>
        <w:t>Parties communes intérieures au bâtiment : dépenses relatives à l’électricité, aux produits d’entretien, balais et petit matériel assimilé nécessaires à l’entretien de propreté…</w:t>
      </w:r>
    </w:p>
    <w:p w:rsidR="002A4479" w:rsidRPr="002A4479" w:rsidRDefault="002A4479" w:rsidP="002A4479">
      <w:pPr>
        <w:numPr>
          <w:ilvl w:val="0"/>
          <w:numId w:val="5"/>
        </w:numPr>
        <w:spacing w:after="0" w:line="240" w:lineRule="auto"/>
        <w:ind w:left="150"/>
        <w:textAlignment w:val="baseline"/>
        <w:rPr>
          <w:rFonts w:ascii="Arial" w:eastAsia="Times New Roman" w:hAnsi="Arial" w:cs="Arial"/>
          <w:color w:val="201F1F"/>
          <w:sz w:val="18"/>
          <w:szCs w:val="18"/>
          <w:lang w:eastAsia="fr-FR"/>
        </w:rPr>
      </w:pPr>
      <w:r w:rsidRPr="002A4479">
        <w:rPr>
          <w:rFonts w:ascii="Arial" w:eastAsia="Times New Roman" w:hAnsi="Arial" w:cs="Arial"/>
          <w:color w:val="201F1F"/>
          <w:sz w:val="18"/>
          <w:szCs w:val="18"/>
          <w:lang w:eastAsia="fr-FR"/>
        </w:rPr>
        <w:t>Espaces extérieurs au bâtiment (voies de circulation, aires de stationnement, abords et espaces verts, aires et équipements de jeux) : dépenses relatives à l’électricité, aux ampoules, engrais, fleurs, entretien courant lié à la coupe, au désherbage, au ratissage…</w:t>
      </w:r>
    </w:p>
    <w:p w:rsidR="002A4479" w:rsidRPr="002A4479" w:rsidRDefault="002A4479" w:rsidP="002A4479">
      <w:pPr>
        <w:numPr>
          <w:ilvl w:val="0"/>
          <w:numId w:val="5"/>
        </w:numPr>
        <w:spacing w:after="0" w:line="240" w:lineRule="auto"/>
        <w:ind w:left="150"/>
        <w:textAlignment w:val="baseline"/>
        <w:rPr>
          <w:rFonts w:ascii="Arial" w:eastAsia="Times New Roman" w:hAnsi="Arial" w:cs="Arial"/>
          <w:color w:val="201F1F"/>
          <w:sz w:val="18"/>
          <w:szCs w:val="18"/>
          <w:lang w:eastAsia="fr-FR"/>
        </w:rPr>
      </w:pPr>
      <w:r w:rsidRPr="002A4479">
        <w:rPr>
          <w:rFonts w:ascii="Arial" w:eastAsia="Times New Roman" w:hAnsi="Arial" w:cs="Arial"/>
          <w:color w:val="201F1F"/>
          <w:sz w:val="18"/>
          <w:szCs w:val="18"/>
          <w:lang w:eastAsia="fr-FR"/>
        </w:rPr>
        <w:t>Hygiène : sacs en plastique et en papier nécessaires à l’élimination des rejets, produits relatifs à la désinsectisation et à la désinfection, entretien et vidange des fosses d’aisances…</w:t>
      </w:r>
    </w:p>
    <w:p w:rsidR="002A4479" w:rsidRPr="002A4479" w:rsidRDefault="002A4479" w:rsidP="002A4479">
      <w:pPr>
        <w:numPr>
          <w:ilvl w:val="0"/>
          <w:numId w:val="5"/>
        </w:numPr>
        <w:spacing w:after="0" w:line="240" w:lineRule="auto"/>
        <w:ind w:left="150"/>
        <w:textAlignment w:val="baseline"/>
        <w:rPr>
          <w:rFonts w:ascii="Arial" w:eastAsia="Times New Roman" w:hAnsi="Arial" w:cs="Arial"/>
          <w:color w:val="201F1F"/>
          <w:sz w:val="18"/>
          <w:szCs w:val="18"/>
          <w:lang w:eastAsia="fr-FR"/>
        </w:rPr>
      </w:pPr>
      <w:r w:rsidRPr="002A4479">
        <w:rPr>
          <w:rFonts w:ascii="Arial" w:eastAsia="Times New Roman" w:hAnsi="Arial" w:cs="Arial"/>
          <w:color w:val="201F1F"/>
          <w:sz w:val="18"/>
          <w:szCs w:val="18"/>
          <w:lang w:eastAsia="fr-FR"/>
        </w:rPr>
        <w:t>Équipements divers du bâtiment : entretien des dispositifs d’ouverture automatique ou codée et des interphones…</w:t>
      </w:r>
    </w:p>
    <w:p w:rsidR="002A4479" w:rsidRPr="002A4479" w:rsidRDefault="002A4479" w:rsidP="002A4479">
      <w:pPr>
        <w:numPr>
          <w:ilvl w:val="0"/>
          <w:numId w:val="5"/>
        </w:numPr>
        <w:spacing w:after="0" w:line="240" w:lineRule="auto"/>
        <w:ind w:left="150"/>
        <w:textAlignment w:val="baseline"/>
        <w:rPr>
          <w:rFonts w:ascii="Arial" w:eastAsia="Times New Roman" w:hAnsi="Arial" w:cs="Arial"/>
          <w:color w:val="201F1F"/>
          <w:sz w:val="18"/>
          <w:szCs w:val="18"/>
          <w:lang w:eastAsia="fr-FR"/>
        </w:rPr>
      </w:pPr>
      <w:r w:rsidRPr="002A4479">
        <w:rPr>
          <w:rFonts w:ascii="Arial" w:eastAsia="Times New Roman" w:hAnsi="Arial" w:cs="Arial"/>
          <w:color w:val="201F1F"/>
          <w:sz w:val="18"/>
          <w:szCs w:val="18"/>
          <w:lang w:eastAsia="fr-FR"/>
        </w:rPr>
        <w:t>Impositions et redevances : droit de bail, taxe ou redevance d’enlèvement des ordures ménagères et d’eau.</w:t>
      </w:r>
    </w:p>
    <w:p w:rsidR="002A4479" w:rsidRPr="002A4479" w:rsidRDefault="002A4479" w:rsidP="002A4479">
      <w:pPr>
        <w:shd w:val="clear" w:color="auto" w:fill="FFFFFF"/>
        <w:spacing w:after="0" w:line="300" w:lineRule="atLeast"/>
        <w:jc w:val="both"/>
        <w:textAlignment w:val="baseline"/>
        <w:rPr>
          <w:rFonts w:ascii="Arial" w:eastAsia="Times New Roman" w:hAnsi="Arial" w:cs="Arial"/>
          <w:color w:val="201F1F"/>
          <w:sz w:val="18"/>
          <w:szCs w:val="18"/>
          <w:lang w:eastAsia="fr-FR"/>
        </w:rPr>
      </w:pPr>
      <w:r w:rsidRPr="002A4479">
        <w:rPr>
          <w:rFonts w:ascii="Arial" w:eastAsia="Times New Roman" w:hAnsi="Arial" w:cs="Arial"/>
          <w:color w:val="201F1F"/>
          <w:sz w:val="18"/>
          <w:szCs w:val="18"/>
          <w:lang w:eastAsia="fr-FR"/>
        </w:rPr>
        <w:t> </w:t>
      </w:r>
    </w:p>
    <w:p w:rsidR="002A4479" w:rsidRPr="002A4479" w:rsidRDefault="002A4479" w:rsidP="002A4479">
      <w:pPr>
        <w:shd w:val="clear" w:color="auto" w:fill="FFFFFF"/>
        <w:spacing w:after="0" w:line="300" w:lineRule="atLeast"/>
        <w:jc w:val="both"/>
        <w:textAlignment w:val="baseline"/>
        <w:rPr>
          <w:rFonts w:ascii="Arial" w:eastAsia="Times New Roman" w:hAnsi="Arial" w:cs="Arial"/>
          <w:color w:val="201F1F"/>
          <w:sz w:val="18"/>
          <w:szCs w:val="18"/>
          <w:lang w:eastAsia="fr-FR"/>
        </w:rPr>
      </w:pPr>
      <w:r w:rsidRPr="002A4479">
        <w:rPr>
          <w:rFonts w:ascii="Arial" w:eastAsia="Times New Roman" w:hAnsi="Arial" w:cs="Arial"/>
          <w:color w:val="201F1F"/>
          <w:sz w:val="18"/>
          <w:szCs w:val="18"/>
          <w:lang w:eastAsia="fr-FR"/>
        </w:rPr>
        <w:t> </w:t>
      </w:r>
    </w:p>
    <w:p w:rsidR="002A4479" w:rsidRPr="002A4479" w:rsidRDefault="002A4479" w:rsidP="002A4479">
      <w:pPr>
        <w:shd w:val="clear" w:color="auto" w:fill="FFFFFF"/>
        <w:spacing w:after="0" w:line="240" w:lineRule="atLeast"/>
        <w:jc w:val="both"/>
        <w:textAlignment w:val="baseline"/>
        <w:outlineLvl w:val="0"/>
        <w:rPr>
          <w:rFonts w:ascii="Arial" w:eastAsia="Times New Roman" w:hAnsi="Arial" w:cs="Arial"/>
          <w:color w:val="444444"/>
          <w:kern w:val="36"/>
          <w:sz w:val="30"/>
          <w:szCs w:val="30"/>
          <w:lang w:eastAsia="fr-FR"/>
        </w:rPr>
      </w:pPr>
      <w:r w:rsidRPr="002A4479">
        <w:rPr>
          <w:rFonts w:ascii="Arial" w:eastAsia="Times New Roman" w:hAnsi="Arial" w:cs="Arial"/>
          <w:color w:val="444444"/>
          <w:kern w:val="36"/>
          <w:sz w:val="30"/>
          <w:szCs w:val="30"/>
          <w:u w:val="single"/>
          <w:bdr w:val="none" w:sz="0" w:space="0" w:color="auto" w:frame="1"/>
          <w:lang w:eastAsia="fr-FR"/>
        </w:rPr>
        <w:t>Source réglementaire</w:t>
      </w:r>
    </w:p>
    <w:p w:rsidR="002A4479" w:rsidRPr="002A4479" w:rsidRDefault="002A4479" w:rsidP="002A4479">
      <w:pPr>
        <w:numPr>
          <w:ilvl w:val="0"/>
          <w:numId w:val="6"/>
        </w:numPr>
        <w:spacing w:after="0" w:line="240" w:lineRule="auto"/>
        <w:ind w:left="150"/>
        <w:textAlignment w:val="baseline"/>
        <w:rPr>
          <w:rFonts w:ascii="Arial" w:eastAsia="Times New Roman" w:hAnsi="Arial" w:cs="Arial"/>
          <w:color w:val="444444"/>
          <w:sz w:val="18"/>
          <w:szCs w:val="18"/>
          <w:lang w:eastAsia="fr-FR"/>
        </w:rPr>
      </w:pPr>
      <w:hyperlink r:id="rId10" w:tgtFrame="_blank" w:history="1">
        <w:r w:rsidRPr="002A4479">
          <w:rPr>
            <w:rFonts w:ascii="Arial" w:eastAsia="Times New Roman" w:hAnsi="Arial" w:cs="Arial"/>
            <w:color w:val="50B848"/>
            <w:sz w:val="18"/>
            <w:szCs w:val="18"/>
            <w:bdr w:val="none" w:sz="0" w:space="0" w:color="auto" w:frame="1"/>
            <w:lang w:eastAsia="fr-FR"/>
          </w:rPr>
          <w:t>Loi du Pays n° 2012-26 du 10 décembre 2012 relatif aux baux à usage d’habitation meublée et non meublée</w:t>
        </w:r>
      </w:hyperlink>
    </w:p>
    <w:p w:rsidR="002A4479" w:rsidRPr="002A4479" w:rsidRDefault="002A4479" w:rsidP="002A4479">
      <w:pPr>
        <w:numPr>
          <w:ilvl w:val="0"/>
          <w:numId w:val="6"/>
        </w:numPr>
        <w:spacing w:after="0" w:line="240" w:lineRule="auto"/>
        <w:ind w:left="150"/>
        <w:textAlignment w:val="baseline"/>
        <w:rPr>
          <w:rFonts w:ascii="Arial" w:eastAsia="Times New Roman" w:hAnsi="Arial" w:cs="Arial"/>
          <w:color w:val="444444"/>
          <w:sz w:val="18"/>
          <w:szCs w:val="18"/>
          <w:lang w:eastAsia="fr-FR"/>
        </w:rPr>
      </w:pPr>
      <w:hyperlink r:id="rId11" w:tgtFrame="_blank" w:history="1">
        <w:r w:rsidRPr="002A4479">
          <w:rPr>
            <w:rFonts w:ascii="Arial" w:eastAsia="Times New Roman" w:hAnsi="Arial" w:cs="Arial"/>
            <w:color w:val="50B848"/>
            <w:sz w:val="18"/>
            <w:szCs w:val="18"/>
            <w:bdr w:val="none" w:sz="0" w:space="0" w:color="auto" w:frame="1"/>
            <w:lang w:eastAsia="fr-FR"/>
          </w:rPr>
          <w:t>Arrêté n° 1995 CM du 27 décembre 2012 fixant la liste des charges récupérables</w:t>
        </w:r>
      </w:hyperlink>
    </w:p>
    <w:p w:rsidR="002A4479" w:rsidRPr="002A4479" w:rsidRDefault="002A4479" w:rsidP="002A4479">
      <w:pPr>
        <w:numPr>
          <w:ilvl w:val="0"/>
          <w:numId w:val="6"/>
        </w:numPr>
        <w:spacing w:after="0" w:line="240" w:lineRule="auto"/>
        <w:ind w:left="150"/>
        <w:textAlignment w:val="baseline"/>
        <w:rPr>
          <w:rFonts w:ascii="Arial" w:eastAsia="Times New Roman" w:hAnsi="Arial" w:cs="Arial"/>
          <w:color w:val="444444"/>
          <w:sz w:val="18"/>
          <w:szCs w:val="18"/>
          <w:lang w:eastAsia="fr-FR"/>
        </w:rPr>
      </w:pPr>
      <w:hyperlink r:id="rId12" w:tgtFrame="_blank" w:history="1">
        <w:r w:rsidRPr="002A4479">
          <w:rPr>
            <w:rFonts w:ascii="Arial" w:eastAsia="Times New Roman" w:hAnsi="Arial" w:cs="Arial"/>
            <w:color w:val="50B848"/>
            <w:sz w:val="18"/>
            <w:szCs w:val="18"/>
            <w:bdr w:val="none" w:sz="0" w:space="0" w:color="auto" w:frame="1"/>
            <w:lang w:eastAsia="fr-FR"/>
          </w:rPr>
          <w:t>Arrêté n° 1996 CM du 27 décembre 2012 relatif aux réparations à la charge des locataires et des propriétaires</w:t>
        </w:r>
      </w:hyperlink>
    </w:p>
    <w:p w:rsidR="002A4479" w:rsidRPr="002A4479" w:rsidRDefault="002A4479" w:rsidP="002A4479">
      <w:pPr>
        <w:shd w:val="clear" w:color="auto" w:fill="FFFFFF"/>
        <w:spacing w:after="0" w:line="300" w:lineRule="atLeast"/>
        <w:jc w:val="both"/>
        <w:textAlignment w:val="baseline"/>
        <w:rPr>
          <w:rFonts w:ascii="Arial" w:eastAsia="Times New Roman" w:hAnsi="Arial" w:cs="Arial"/>
          <w:color w:val="444444"/>
          <w:sz w:val="18"/>
          <w:szCs w:val="18"/>
          <w:lang w:eastAsia="fr-FR"/>
        </w:rPr>
      </w:pPr>
      <w:r w:rsidRPr="002A4479">
        <w:rPr>
          <w:rFonts w:ascii="Arial" w:eastAsia="Times New Roman" w:hAnsi="Arial" w:cs="Arial"/>
          <w:color w:val="444444"/>
          <w:sz w:val="18"/>
          <w:szCs w:val="18"/>
          <w:lang w:eastAsia="fr-FR"/>
        </w:rPr>
        <w:t> </w:t>
      </w:r>
    </w:p>
    <w:p w:rsidR="002A4479" w:rsidRPr="002A4479" w:rsidRDefault="002A4479" w:rsidP="002A4479">
      <w:pPr>
        <w:shd w:val="clear" w:color="auto" w:fill="FFFFFF"/>
        <w:spacing w:after="0" w:line="315" w:lineRule="atLeast"/>
        <w:jc w:val="both"/>
        <w:textAlignment w:val="baseline"/>
        <w:outlineLvl w:val="3"/>
        <w:rPr>
          <w:rFonts w:ascii="Arial" w:eastAsia="Times New Roman" w:hAnsi="Arial" w:cs="Arial"/>
          <w:caps/>
          <w:color w:val="444444"/>
          <w:sz w:val="21"/>
          <w:szCs w:val="21"/>
          <w:lang w:eastAsia="fr-FR"/>
        </w:rPr>
      </w:pPr>
      <w:r w:rsidRPr="002A4479">
        <w:rPr>
          <w:rFonts w:ascii="Arial" w:eastAsia="Times New Roman" w:hAnsi="Arial" w:cs="Arial"/>
          <w:caps/>
          <w:color w:val="444444"/>
          <w:sz w:val="21"/>
          <w:szCs w:val="21"/>
          <w:lang w:eastAsia="fr-FR"/>
        </w:rPr>
        <w:t>L’ACCÈS À TOUS LES TEXTES RÉGLEMENTAIRES SE FAIT, PAR LIEN HYPERTEXTE, VERS LE SITE DU SERVICE PUBLIC D’ACCÈS AU DROIT EN POLYNÉSIE FRANÇAISE </w:t>
      </w:r>
      <w:hyperlink r:id="rId13" w:tgtFrame="_blank" w:history="1">
        <w:r w:rsidRPr="002A4479">
          <w:rPr>
            <w:rFonts w:ascii="Arial" w:eastAsia="Times New Roman" w:hAnsi="Arial" w:cs="Arial"/>
            <w:caps/>
            <w:color w:val="50B848"/>
            <w:sz w:val="21"/>
            <w:szCs w:val="21"/>
            <w:bdr w:val="none" w:sz="0" w:space="0" w:color="auto" w:frame="1"/>
            <w:lang w:eastAsia="fr-FR"/>
          </w:rPr>
          <w:t>LEXPOL</w:t>
        </w:r>
      </w:hyperlink>
      <w:r w:rsidRPr="002A4479">
        <w:rPr>
          <w:rFonts w:ascii="Arial" w:eastAsia="Times New Roman" w:hAnsi="Arial" w:cs="Arial"/>
          <w:caps/>
          <w:color w:val="444444"/>
          <w:sz w:val="21"/>
          <w:szCs w:val="21"/>
          <w:lang w:eastAsia="fr-FR"/>
        </w:rPr>
        <w:t>.</w:t>
      </w:r>
    </w:p>
    <w:p w:rsidR="00315CA1" w:rsidRDefault="00315CA1"/>
    <w:p w:rsidR="002A4479" w:rsidRDefault="002A4479" w:rsidP="002A4479">
      <w:r>
        <w:t>SOURCE DOCUMENT DGAE</w:t>
      </w:r>
      <w:r w:rsidRPr="002A4479">
        <w:t xml:space="preserve"> </w:t>
      </w:r>
      <w:hyperlink r:id="rId14" w:history="1">
        <w:r>
          <w:rPr>
            <w:rStyle w:val="Lienhypertexte"/>
          </w:rPr>
          <w:t>http://www.dgae.gov.pf/article141-conseils-pour-le-bon-deroulement-de-la-location/</w:t>
        </w:r>
      </w:hyperlink>
    </w:p>
    <w:p w:rsidR="002A4479" w:rsidRDefault="002A4479">
      <w:r>
        <w:t xml:space="preserve"> </w:t>
      </w:r>
    </w:p>
    <w:sectPr w:rsidR="002A44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37F39"/>
    <w:multiLevelType w:val="multilevel"/>
    <w:tmpl w:val="E200B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730501"/>
    <w:multiLevelType w:val="multilevel"/>
    <w:tmpl w:val="44FE3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1F42D0"/>
    <w:multiLevelType w:val="multilevel"/>
    <w:tmpl w:val="D98C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FEC2ADE"/>
    <w:multiLevelType w:val="multilevel"/>
    <w:tmpl w:val="96689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4A5423"/>
    <w:multiLevelType w:val="multilevel"/>
    <w:tmpl w:val="F4BC9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BFC4538"/>
    <w:multiLevelType w:val="multilevel"/>
    <w:tmpl w:val="4F92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BA"/>
    <w:rsid w:val="000274E8"/>
    <w:rsid w:val="00264397"/>
    <w:rsid w:val="002A4479"/>
    <w:rsid w:val="00315CA1"/>
    <w:rsid w:val="00483264"/>
    <w:rsid w:val="006747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20680"/>
  <w15:chartTrackingRefBased/>
  <w15:docId w15:val="{68173DAB-FC68-42E0-BCED-D0E5D46F7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A447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789379">
      <w:bodyDiv w:val="1"/>
      <w:marLeft w:val="0"/>
      <w:marRight w:val="0"/>
      <w:marTop w:val="0"/>
      <w:marBottom w:val="0"/>
      <w:divBdr>
        <w:top w:val="none" w:sz="0" w:space="0" w:color="auto"/>
        <w:left w:val="none" w:sz="0" w:space="0" w:color="auto"/>
        <w:bottom w:val="none" w:sz="0" w:space="0" w:color="auto"/>
        <w:right w:val="none" w:sz="0" w:space="0" w:color="auto"/>
      </w:divBdr>
      <w:divsChild>
        <w:div w:id="614598096">
          <w:marLeft w:val="0"/>
          <w:marRight w:val="0"/>
          <w:marTop w:val="0"/>
          <w:marBottom w:val="0"/>
          <w:divBdr>
            <w:top w:val="single" w:sz="2" w:space="15" w:color="C7C7C7"/>
            <w:left w:val="none" w:sz="0" w:space="0" w:color="auto"/>
            <w:bottom w:val="none" w:sz="0" w:space="15" w:color="auto"/>
            <w:right w:val="none" w:sz="0" w:space="0" w:color="auto"/>
          </w:divBdr>
          <w:divsChild>
            <w:div w:id="1583099351">
              <w:marLeft w:val="450"/>
              <w:marRight w:val="0"/>
              <w:marTop w:val="225"/>
              <w:marBottom w:val="0"/>
              <w:divBdr>
                <w:top w:val="none" w:sz="0" w:space="0" w:color="auto"/>
                <w:left w:val="none" w:sz="0" w:space="0" w:color="auto"/>
                <w:bottom w:val="none" w:sz="0" w:space="0" w:color="auto"/>
                <w:right w:val="none" w:sz="0" w:space="0" w:color="auto"/>
              </w:divBdr>
              <w:divsChild>
                <w:div w:id="1909874837">
                  <w:marLeft w:val="0"/>
                  <w:marRight w:val="0"/>
                  <w:marTop w:val="0"/>
                  <w:marBottom w:val="0"/>
                  <w:divBdr>
                    <w:top w:val="none" w:sz="0" w:space="0" w:color="auto"/>
                    <w:left w:val="none" w:sz="0" w:space="0" w:color="auto"/>
                    <w:bottom w:val="none" w:sz="0" w:space="0" w:color="auto"/>
                    <w:right w:val="none" w:sz="0" w:space="0" w:color="auto"/>
                  </w:divBdr>
                  <w:divsChild>
                    <w:div w:id="887375430">
                      <w:marLeft w:val="0"/>
                      <w:marRight w:val="0"/>
                      <w:marTop w:val="150"/>
                      <w:marBottom w:val="150"/>
                      <w:divBdr>
                        <w:top w:val="single" w:sz="6" w:space="0" w:color="E7E7E7"/>
                        <w:left w:val="single" w:sz="6" w:space="0" w:color="E7E7E7"/>
                        <w:bottom w:val="single" w:sz="6" w:space="0" w:color="E7E7E7"/>
                        <w:right w:val="single" w:sz="6" w:space="0" w:color="E7E7E7"/>
                      </w:divBdr>
                      <w:divsChild>
                        <w:div w:id="1951468219">
                          <w:marLeft w:val="0"/>
                          <w:marRight w:val="0"/>
                          <w:marTop w:val="0"/>
                          <w:marBottom w:val="0"/>
                          <w:divBdr>
                            <w:top w:val="single" w:sz="6" w:space="23" w:color="E7E7E7"/>
                            <w:left w:val="none" w:sz="0" w:space="23" w:color="auto"/>
                            <w:bottom w:val="none" w:sz="0" w:space="15" w:color="auto"/>
                            <w:right w:val="none" w:sz="0" w:space="23" w:color="auto"/>
                          </w:divBdr>
                        </w:div>
                      </w:divsChild>
                    </w:div>
                    <w:div w:id="668483272">
                      <w:marLeft w:val="0"/>
                      <w:marRight w:val="0"/>
                      <w:marTop w:val="150"/>
                      <w:marBottom w:val="150"/>
                      <w:divBdr>
                        <w:top w:val="single" w:sz="6" w:space="0" w:color="E7E7E7"/>
                        <w:left w:val="single" w:sz="6" w:space="0" w:color="E7E7E7"/>
                        <w:bottom w:val="single" w:sz="6" w:space="0" w:color="E7E7E7"/>
                        <w:right w:val="single" w:sz="6" w:space="0" w:color="E7E7E7"/>
                      </w:divBdr>
                      <w:divsChild>
                        <w:div w:id="1754160242">
                          <w:marLeft w:val="0"/>
                          <w:marRight w:val="0"/>
                          <w:marTop w:val="0"/>
                          <w:marBottom w:val="0"/>
                          <w:divBdr>
                            <w:top w:val="single" w:sz="6" w:space="23" w:color="E7E7E7"/>
                            <w:left w:val="none" w:sz="0" w:space="23" w:color="auto"/>
                            <w:bottom w:val="none" w:sz="0" w:space="15" w:color="auto"/>
                            <w:right w:val="none" w:sz="0" w:space="23" w:color="auto"/>
                          </w:divBdr>
                        </w:div>
                      </w:divsChild>
                    </w:div>
                    <w:div w:id="1202131140">
                      <w:marLeft w:val="0"/>
                      <w:marRight w:val="0"/>
                      <w:marTop w:val="0"/>
                      <w:marBottom w:val="150"/>
                      <w:divBdr>
                        <w:top w:val="single" w:sz="6" w:space="0" w:color="B3D8D3"/>
                        <w:left w:val="single" w:sz="6" w:space="0" w:color="B3D8D3"/>
                        <w:bottom w:val="single" w:sz="6" w:space="0" w:color="B3D8D3"/>
                        <w:right w:val="single" w:sz="6" w:space="0" w:color="B3D8D3"/>
                      </w:divBdr>
                      <w:divsChild>
                        <w:div w:id="419714086">
                          <w:marLeft w:val="0"/>
                          <w:marRight w:val="0"/>
                          <w:marTop w:val="0"/>
                          <w:marBottom w:val="0"/>
                          <w:divBdr>
                            <w:top w:val="single" w:sz="6" w:space="20" w:color="F1FAFB"/>
                            <w:left w:val="single" w:sz="6" w:space="31" w:color="F1FAFB"/>
                            <w:bottom w:val="single" w:sz="6" w:space="13" w:color="F1FAFB"/>
                            <w:right w:val="single" w:sz="6" w:space="31" w:color="F1FAFB"/>
                          </w:divBdr>
                        </w:div>
                      </w:divsChild>
                    </w:div>
                    <w:div w:id="1179468567">
                      <w:marLeft w:val="0"/>
                      <w:marRight w:val="0"/>
                      <w:marTop w:val="150"/>
                      <w:marBottom w:val="150"/>
                      <w:divBdr>
                        <w:top w:val="single" w:sz="6" w:space="0" w:color="E7E7E7"/>
                        <w:left w:val="single" w:sz="6" w:space="0" w:color="E7E7E7"/>
                        <w:bottom w:val="single" w:sz="6" w:space="0" w:color="E7E7E7"/>
                        <w:right w:val="single" w:sz="6" w:space="0" w:color="E7E7E7"/>
                      </w:divBdr>
                      <w:divsChild>
                        <w:div w:id="903418870">
                          <w:marLeft w:val="0"/>
                          <w:marRight w:val="0"/>
                          <w:marTop w:val="0"/>
                          <w:marBottom w:val="0"/>
                          <w:divBdr>
                            <w:top w:val="single" w:sz="6" w:space="23" w:color="E7E7E7"/>
                            <w:left w:val="none" w:sz="0" w:space="23" w:color="auto"/>
                            <w:bottom w:val="none" w:sz="0" w:space="15" w:color="auto"/>
                            <w:right w:val="none" w:sz="0" w:space="23" w:color="auto"/>
                          </w:divBdr>
                        </w:div>
                      </w:divsChild>
                    </w:div>
                  </w:divsChild>
                </w:div>
              </w:divsChild>
            </w:div>
          </w:divsChild>
        </w:div>
      </w:divsChild>
    </w:div>
    <w:div w:id="1080756975">
      <w:bodyDiv w:val="1"/>
      <w:marLeft w:val="0"/>
      <w:marRight w:val="0"/>
      <w:marTop w:val="0"/>
      <w:marBottom w:val="0"/>
      <w:divBdr>
        <w:top w:val="none" w:sz="0" w:space="0" w:color="auto"/>
        <w:left w:val="none" w:sz="0" w:space="0" w:color="auto"/>
        <w:bottom w:val="none" w:sz="0" w:space="0" w:color="auto"/>
        <w:right w:val="none" w:sz="0" w:space="0" w:color="auto"/>
      </w:divBdr>
    </w:div>
    <w:div w:id="1477646017">
      <w:bodyDiv w:val="1"/>
      <w:marLeft w:val="0"/>
      <w:marRight w:val="0"/>
      <w:marTop w:val="0"/>
      <w:marBottom w:val="0"/>
      <w:divBdr>
        <w:top w:val="none" w:sz="0" w:space="0" w:color="auto"/>
        <w:left w:val="none" w:sz="0" w:space="0" w:color="auto"/>
        <w:bottom w:val="none" w:sz="0" w:space="0" w:color="auto"/>
        <w:right w:val="none" w:sz="0" w:space="0" w:color="auto"/>
      </w:divBdr>
    </w:div>
    <w:div w:id="171792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lexpol.cloud.pf/" TargetMode="External"/><Relationship Id="rId3" Type="http://schemas.openxmlformats.org/officeDocument/2006/relationships/settings" Target="settings.xml"/><Relationship Id="rId7" Type="http://schemas.openxmlformats.org/officeDocument/2006/relationships/hyperlink" Target="http://lexpol.cloud.pf/LexpolAfficheTexte.php?texte=386983" TargetMode="External"/><Relationship Id="rId12" Type="http://schemas.openxmlformats.org/officeDocument/2006/relationships/hyperlink" Target="http://lexpol.cloud.pf/LexpolAfficheTexte.php?texte=38698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lexpol.cloud.pf/LexpolAfficheTexte.php?texte=386982"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lexpol.cloud.pf/LexpolAfficheTexte.php?texte=384568" TargetMode="External"/><Relationship Id="rId4" Type="http://schemas.openxmlformats.org/officeDocument/2006/relationships/webSettings" Target="webSettings.xml"/><Relationship Id="rId9" Type="http://schemas.openxmlformats.org/officeDocument/2006/relationships/hyperlink" Target="http://lexpol.cloud.pf/LexpolAfficheTexte.php?texte=386982" TargetMode="External"/><Relationship Id="rId14" Type="http://schemas.openxmlformats.org/officeDocument/2006/relationships/hyperlink" Target="http://www.dgae.gov.pf/article141-conseils-pour-le-bon-deroulement-de-la-loca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1306</Words>
  <Characters>7187</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Tahiti Immo</dc:creator>
  <cp:keywords/>
  <dc:description/>
  <cp:lastModifiedBy>Tahiti Immo</cp:lastModifiedBy>
  <cp:revision>4</cp:revision>
  <dcterms:created xsi:type="dcterms:W3CDTF">2017-09-02T02:40:00Z</dcterms:created>
  <dcterms:modified xsi:type="dcterms:W3CDTF">2017-09-02T03:08:00Z</dcterms:modified>
</cp:coreProperties>
</file>